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4B02" w14:textId="77777777" w:rsidR="00516D4B" w:rsidRDefault="00516D4B" w:rsidP="00B840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Ministarstvo rada, mirovinskoga sustava, obitelji i socijalne politike</w:t>
      </w:r>
    </w:p>
    <w:p w14:paraId="112B3936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3E89E9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3D7972" w14:textId="0342CD90" w:rsidR="00516D4B" w:rsidRDefault="00B840E5" w:rsidP="00B840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</w:t>
      </w:r>
    </w:p>
    <w:p w14:paraId="75690764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4D86A1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32BFB5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F147D6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5DC8B8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E9E481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ABE94D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8524D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67B8A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1C859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C6767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66D9F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9539E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C9C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A6993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00268" w14:textId="38576F13" w:rsidR="00516D4B" w:rsidRDefault="00516D4B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AKCIJSKI PLAN </w:t>
      </w:r>
      <w:r w:rsidR="00F126AC">
        <w:rPr>
          <w:rFonts w:ascii="Times New Roman" w:hAnsi="Times New Roman" w:cs="Times New Roman"/>
          <w:b/>
          <w:bCs/>
          <w:sz w:val="28"/>
          <w:szCs w:val="28"/>
        </w:rPr>
        <w:t xml:space="preserve">RAZVOJA SOCIJALNIH USLUGA ZA RAZDOBLJE </w:t>
      </w:r>
      <w:r>
        <w:rPr>
          <w:rFonts w:ascii="Times New Roman" w:hAnsi="Times New Roman" w:cs="Times New Roman"/>
          <w:b/>
          <w:bCs/>
          <w:sz w:val="28"/>
          <w:szCs w:val="28"/>
        </w:rPr>
        <w:t>OD 2021. DO 2024. GODINE</w:t>
      </w:r>
    </w:p>
    <w:p w14:paraId="2F991C96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EA60F0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95A4BC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271AB1" w14:textId="2D37BA50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F369E0" w14:textId="0E3195E9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50D5D3" w14:textId="7B27D2BF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CCD416" w14:textId="69F11CA4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E4B8CF" w14:textId="1E92D95C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A95114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2BE074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4E874C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A9618D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102A20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2CE78A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BB71C5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088E33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477E0A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23DDF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40946" w14:textId="1942BDA3" w:rsidR="00516D4B" w:rsidRDefault="00B840E5" w:rsidP="00B84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Zagreb, </w:t>
      </w:r>
      <w:r w:rsidR="00383F2D">
        <w:rPr>
          <w:rFonts w:ascii="Times New Roman" w:hAnsi="Times New Roman" w:cs="Times New Roman"/>
          <w:b/>
          <w:bCs/>
          <w:sz w:val="28"/>
          <w:szCs w:val="28"/>
        </w:rPr>
        <w:t>listopad</w:t>
      </w:r>
      <w:r w:rsidR="00516D4B">
        <w:rPr>
          <w:rFonts w:ascii="Times New Roman" w:hAnsi="Times New Roman" w:cs="Times New Roman"/>
          <w:b/>
          <w:bCs/>
          <w:sz w:val="28"/>
          <w:szCs w:val="28"/>
        </w:rPr>
        <w:t xml:space="preserve"> 2021.</w:t>
      </w:r>
    </w:p>
    <w:p w14:paraId="7224BEF5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BEB8DD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FF3CFF" w14:textId="77777777" w:rsidR="00516D4B" w:rsidRDefault="00516D4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750C0D6" w14:textId="797C574B" w:rsidR="00A65F28" w:rsidRPr="00A65F28" w:rsidRDefault="00A65F28" w:rsidP="00AA3345">
      <w:pPr>
        <w:pStyle w:val="Sadraj2"/>
      </w:pPr>
      <w:r w:rsidRPr="00A65F28">
        <w:lastRenderedPageBreak/>
        <w:t>SADRŽAJ</w:t>
      </w:r>
    </w:p>
    <w:p w14:paraId="12B3B6D6" w14:textId="77777777" w:rsidR="00A65F28" w:rsidRDefault="00A65F28" w:rsidP="00AA3345">
      <w:pPr>
        <w:pStyle w:val="Sadraj2"/>
      </w:pPr>
    </w:p>
    <w:p w14:paraId="5CD7A1A5" w14:textId="77777777" w:rsidR="00863523" w:rsidRPr="00863523" w:rsidRDefault="00863523" w:rsidP="00863523">
      <w:pPr>
        <w:pStyle w:val="Odlomakpopisa"/>
        <w:ind w:left="5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5C7CD" w14:textId="5010B839" w:rsidR="00D979EA" w:rsidRDefault="005D5573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4306F">
        <w:fldChar w:fldCharType="begin"/>
      </w:r>
      <w:r w:rsidRPr="00D4306F">
        <w:instrText xml:space="preserve"> TOC \o "1-4" \h \z \u </w:instrText>
      </w:r>
      <w:r w:rsidRPr="00D4306F">
        <w:fldChar w:fldCharType="separate"/>
      </w:r>
      <w:hyperlink w:anchor="_Toc72421218" w:history="1">
        <w:r w:rsidR="00D979EA" w:rsidRPr="007E786C">
          <w:rPr>
            <w:rStyle w:val="Hiperveza"/>
            <w:rFonts w:ascii="Times New Roman" w:hAnsi="Times New Roman" w:cs="Times New Roman"/>
            <w:noProof/>
          </w:rPr>
          <w:t>1.</w:t>
        </w:r>
        <w:r w:rsidR="00D979EA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D979EA" w:rsidRPr="007E786C">
          <w:rPr>
            <w:rStyle w:val="Hiperveza"/>
            <w:rFonts w:ascii="Times New Roman" w:hAnsi="Times New Roman" w:cs="Times New Roman"/>
            <w:noProof/>
          </w:rPr>
          <w:t>Uvod</w:t>
        </w:r>
        <w:r w:rsidR="00D979EA">
          <w:rPr>
            <w:noProof/>
            <w:webHidden/>
          </w:rPr>
          <w:tab/>
        </w:r>
        <w:r w:rsidR="00D979EA">
          <w:rPr>
            <w:noProof/>
            <w:webHidden/>
          </w:rPr>
          <w:fldChar w:fldCharType="begin"/>
        </w:r>
        <w:r w:rsidR="00D979EA">
          <w:rPr>
            <w:noProof/>
            <w:webHidden/>
          </w:rPr>
          <w:instrText xml:space="preserve"> PAGEREF _Toc72421218 \h </w:instrText>
        </w:r>
        <w:r w:rsidR="00D979EA">
          <w:rPr>
            <w:noProof/>
            <w:webHidden/>
          </w:rPr>
        </w:r>
        <w:r w:rsidR="00D979EA">
          <w:rPr>
            <w:noProof/>
            <w:webHidden/>
          </w:rPr>
          <w:fldChar w:fldCharType="separate"/>
        </w:r>
        <w:r w:rsidR="00D979EA">
          <w:rPr>
            <w:noProof/>
            <w:webHidden/>
          </w:rPr>
          <w:t>3</w:t>
        </w:r>
        <w:r w:rsidR="00D979EA">
          <w:rPr>
            <w:noProof/>
            <w:webHidden/>
          </w:rPr>
          <w:fldChar w:fldCharType="end"/>
        </w:r>
      </w:hyperlink>
    </w:p>
    <w:p w14:paraId="597EF1B1" w14:textId="1B56939C" w:rsidR="00D979EA" w:rsidRDefault="003F4932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19" w:history="1">
        <w:r w:rsidR="00D979EA" w:rsidRPr="007E786C">
          <w:rPr>
            <w:rStyle w:val="Hiperveza"/>
            <w:rFonts w:ascii="Times New Roman" w:hAnsi="Times New Roman" w:cs="Times New Roman"/>
            <w:noProof/>
          </w:rPr>
          <w:t>2.</w:t>
        </w:r>
        <w:r w:rsidR="00D979EA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D979EA" w:rsidRPr="007E786C">
          <w:rPr>
            <w:rStyle w:val="Hiperveza"/>
            <w:rFonts w:ascii="Times New Roman" w:hAnsi="Times New Roman" w:cs="Times New Roman"/>
            <w:noProof/>
          </w:rPr>
          <w:t>Posebni ciljevi, mjere i aktivnosti</w:t>
        </w:r>
        <w:r w:rsidR="00D979EA">
          <w:rPr>
            <w:noProof/>
            <w:webHidden/>
          </w:rPr>
          <w:tab/>
        </w:r>
        <w:r w:rsidR="00D979EA">
          <w:rPr>
            <w:noProof/>
            <w:webHidden/>
          </w:rPr>
          <w:fldChar w:fldCharType="begin"/>
        </w:r>
        <w:r w:rsidR="00D979EA">
          <w:rPr>
            <w:noProof/>
            <w:webHidden/>
          </w:rPr>
          <w:instrText xml:space="preserve"> PAGEREF _Toc72421219 \h </w:instrText>
        </w:r>
        <w:r w:rsidR="00D979EA">
          <w:rPr>
            <w:noProof/>
            <w:webHidden/>
          </w:rPr>
        </w:r>
        <w:r w:rsidR="00D979EA">
          <w:rPr>
            <w:noProof/>
            <w:webHidden/>
          </w:rPr>
          <w:fldChar w:fldCharType="separate"/>
        </w:r>
        <w:r w:rsidR="00D979EA">
          <w:rPr>
            <w:noProof/>
            <w:webHidden/>
          </w:rPr>
          <w:t>3</w:t>
        </w:r>
        <w:r w:rsidR="00D979EA">
          <w:rPr>
            <w:noProof/>
            <w:webHidden/>
          </w:rPr>
          <w:fldChar w:fldCharType="end"/>
        </w:r>
      </w:hyperlink>
    </w:p>
    <w:p w14:paraId="760AF4A1" w14:textId="32DD3B66" w:rsidR="00D979EA" w:rsidRDefault="003F4932">
      <w:pPr>
        <w:pStyle w:val="Sadraj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72421220" w:history="1">
        <w:r w:rsidR="00D979EA" w:rsidRPr="007E786C">
          <w:rPr>
            <w:rStyle w:val="Hiperveza"/>
          </w:rPr>
          <w:t>Posebni cilj 1: Povećanje dostupnosti socijalnih usluga</w:t>
        </w:r>
        <w:r w:rsidR="00D979EA">
          <w:rPr>
            <w:webHidden/>
          </w:rPr>
          <w:tab/>
        </w:r>
        <w:r w:rsidR="00D979EA">
          <w:rPr>
            <w:webHidden/>
          </w:rPr>
          <w:fldChar w:fldCharType="begin"/>
        </w:r>
        <w:r w:rsidR="00D979EA">
          <w:rPr>
            <w:webHidden/>
          </w:rPr>
          <w:instrText xml:space="preserve"> PAGEREF _Toc72421220 \h </w:instrText>
        </w:r>
        <w:r w:rsidR="00D979EA">
          <w:rPr>
            <w:webHidden/>
          </w:rPr>
        </w:r>
        <w:r w:rsidR="00D979EA">
          <w:rPr>
            <w:webHidden/>
          </w:rPr>
          <w:fldChar w:fldCharType="separate"/>
        </w:r>
        <w:r w:rsidR="00D979EA">
          <w:rPr>
            <w:webHidden/>
          </w:rPr>
          <w:t>3</w:t>
        </w:r>
        <w:r w:rsidR="00D979EA">
          <w:rPr>
            <w:webHidden/>
          </w:rPr>
          <w:fldChar w:fldCharType="end"/>
        </w:r>
      </w:hyperlink>
    </w:p>
    <w:p w14:paraId="1D57C2D2" w14:textId="62137067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21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1: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Povećanje opsega pružanja izvaninstitucijskih usluga na područjima na kojima te usluge nisu dostatne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_Toc72421221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3</w:t>
        </w:r>
        <w:r w:rsidR="00D979EA" w:rsidRPr="00D979EA">
          <w:rPr>
            <w:noProof/>
            <w:webHidden/>
          </w:rPr>
          <w:fldChar w:fldCharType="end"/>
        </w:r>
      </w:hyperlink>
    </w:p>
    <w:p w14:paraId="4AD9AF5B" w14:textId="5069E77A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22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2: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Nastavak procesa deinstitucionalizacije i transformacije pružatelja socijalnih usluga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_Toc72421222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4</w:t>
        </w:r>
        <w:r w:rsidR="00D979EA" w:rsidRPr="00D979EA">
          <w:rPr>
            <w:noProof/>
            <w:webHidden/>
          </w:rPr>
          <w:fldChar w:fldCharType="end"/>
        </w:r>
      </w:hyperlink>
    </w:p>
    <w:p w14:paraId="1C291153" w14:textId="7D58F2DB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23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3: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Izgradnja centara za starije osobe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_Toc72421223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5</w:t>
        </w:r>
        <w:r w:rsidR="00D979EA" w:rsidRPr="00D979EA">
          <w:rPr>
            <w:noProof/>
            <w:webHidden/>
          </w:rPr>
          <w:fldChar w:fldCharType="end"/>
        </w:r>
      </w:hyperlink>
    </w:p>
    <w:p w14:paraId="6E8A59C4" w14:textId="2961DB91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24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4: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Poticanje razvoja udomiteljstva (povećanje broja udomiteljskih obitelji za djecu)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_Toc72421224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5</w:t>
        </w:r>
        <w:r w:rsidR="00D979EA" w:rsidRPr="00D979EA">
          <w:rPr>
            <w:noProof/>
            <w:webHidden/>
          </w:rPr>
          <w:fldChar w:fldCharType="end"/>
        </w:r>
      </w:hyperlink>
    </w:p>
    <w:p w14:paraId="4CA2B262" w14:textId="158CBD50" w:rsidR="00D979EA" w:rsidRDefault="003F4932">
      <w:pPr>
        <w:pStyle w:val="Sadraj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72421225" w:history="1">
        <w:r w:rsidR="00D979EA" w:rsidRPr="007E786C">
          <w:rPr>
            <w:rStyle w:val="Hiperveza"/>
          </w:rPr>
          <w:t>Posebni cilj 2: Uvođenje novih usluga (socijalne inovacije)</w:t>
        </w:r>
        <w:r w:rsidR="00D979EA">
          <w:rPr>
            <w:webHidden/>
          </w:rPr>
          <w:tab/>
        </w:r>
        <w:r w:rsidR="00D979EA">
          <w:rPr>
            <w:webHidden/>
          </w:rPr>
          <w:fldChar w:fldCharType="begin"/>
        </w:r>
        <w:r w:rsidR="00D979EA">
          <w:rPr>
            <w:webHidden/>
          </w:rPr>
          <w:instrText xml:space="preserve"> PAGEREF _Toc72421225 \h </w:instrText>
        </w:r>
        <w:r w:rsidR="00D979EA">
          <w:rPr>
            <w:webHidden/>
          </w:rPr>
        </w:r>
        <w:r w:rsidR="00D979EA">
          <w:rPr>
            <w:webHidden/>
          </w:rPr>
          <w:fldChar w:fldCharType="separate"/>
        </w:r>
        <w:r w:rsidR="00D979EA">
          <w:rPr>
            <w:webHidden/>
          </w:rPr>
          <w:t>6</w:t>
        </w:r>
        <w:r w:rsidR="00D979EA">
          <w:rPr>
            <w:webHidden/>
          </w:rPr>
          <w:fldChar w:fldCharType="end"/>
        </w:r>
      </w:hyperlink>
    </w:p>
    <w:p w14:paraId="18A22EF3" w14:textId="67B75D16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26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1: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Razvoj novih usluga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_Toc72421226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6</w:t>
        </w:r>
        <w:r w:rsidR="00D979EA" w:rsidRPr="00D979EA">
          <w:rPr>
            <w:noProof/>
            <w:webHidden/>
          </w:rPr>
          <w:fldChar w:fldCharType="end"/>
        </w:r>
      </w:hyperlink>
    </w:p>
    <w:p w14:paraId="20EFCF7C" w14:textId="023EA46C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27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2: </w:t>
        </w:r>
        <w:r w:rsidR="00D979EA" w:rsidRPr="00D979EA">
          <w:rPr>
            <w:rStyle w:val="Hiperveza"/>
            <w:rFonts w:ascii="Times New Roman" w:eastAsia="Times New Roman" w:hAnsi="Times New Roman" w:cs="Times New Roman"/>
            <w:noProof/>
          </w:rPr>
          <w:t>Uvođenje novih profila radnika za pružanje socijalnih usluga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_Toc72421227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7</w:t>
        </w:r>
        <w:r w:rsidR="00D979EA" w:rsidRPr="00D979EA">
          <w:rPr>
            <w:noProof/>
            <w:webHidden/>
          </w:rPr>
          <w:fldChar w:fldCharType="end"/>
        </w:r>
      </w:hyperlink>
    </w:p>
    <w:p w14:paraId="2AF78C29" w14:textId="3F0CAE6F" w:rsidR="00D979EA" w:rsidRDefault="003F4932">
      <w:pPr>
        <w:pStyle w:val="Sadraj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72421228" w:history="1">
        <w:r w:rsidR="00D979EA" w:rsidRPr="007E786C">
          <w:rPr>
            <w:rStyle w:val="Hiperveza"/>
          </w:rPr>
          <w:t>Posebni cilj 3:</w:t>
        </w:r>
        <w:r w:rsidR="00D979EA" w:rsidRPr="007E786C">
          <w:rPr>
            <w:rStyle w:val="Hiperveza"/>
            <w:rFonts w:eastAsia="Times New Roman"/>
          </w:rPr>
          <w:t xml:space="preserve"> </w:t>
        </w:r>
        <w:r w:rsidR="00D979EA" w:rsidRPr="007E786C">
          <w:rPr>
            <w:rStyle w:val="Hiperveza"/>
          </w:rPr>
          <w:t>Unapređenje upravljanja socijalnim uslugama</w:t>
        </w:r>
        <w:r w:rsidR="00D979EA">
          <w:rPr>
            <w:webHidden/>
          </w:rPr>
          <w:tab/>
        </w:r>
        <w:r w:rsidR="00D979EA">
          <w:rPr>
            <w:webHidden/>
          </w:rPr>
          <w:fldChar w:fldCharType="begin"/>
        </w:r>
        <w:r w:rsidR="00D979EA">
          <w:rPr>
            <w:webHidden/>
          </w:rPr>
          <w:instrText xml:space="preserve"> PAGEREF _Toc72421228 \h </w:instrText>
        </w:r>
        <w:r w:rsidR="00D979EA">
          <w:rPr>
            <w:webHidden/>
          </w:rPr>
        </w:r>
        <w:r w:rsidR="00D979EA">
          <w:rPr>
            <w:webHidden/>
          </w:rPr>
          <w:fldChar w:fldCharType="separate"/>
        </w:r>
        <w:r w:rsidR="00D979EA">
          <w:rPr>
            <w:webHidden/>
          </w:rPr>
          <w:t>7</w:t>
        </w:r>
        <w:r w:rsidR="00D979EA">
          <w:rPr>
            <w:webHidden/>
          </w:rPr>
          <w:fldChar w:fldCharType="end"/>
        </w:r>
      </w:hyperlink>
    </w:p>
    <w:p w14:paraId="75C8B8A3" w14:textId="3D1670A6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29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1: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Utvrđivanje cijena socijalnih usluga za pružatelje socijalnih usluga u mreži temeljem jedinstvene metodologije za izračun cijena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_Toc72421229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8</w:t>
        </w:r>
        <w:r w:rsidR="00D979EA" w:rsidRPr="00D979EA">
          <w:rPr>
            <w:noProof/>
            <w:webHidden/>
          </w:rPr>
          <w:fldChar w:fldCharType="end"/>
        </w:r>
      </w:hyperlink>
    </w:p>
    <w:p w14:paraId="30604AD0" w14:textId="0E1C15BF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30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2: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Usklađivanje regulatornog okvira djelovanja za pružanje socijalnih usluga s potrebama razvoja socijalnih usluga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_Toc72421230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8</w:t>
        </w:r>
        <w:r w:rsidR="00D979EA" w:rsidRPr="00D979EA">
          <w:rPr>
            <w:noProof/>
            <w:webHidden/>
          </w:rPr>
          <w:fldChar w:fldCharType="end"/>
        </w:r>
      </w:hyperlink>
    </w:p>
    <w:p w14:paraId="7922E24E" w14:textId="1D387D67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31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3: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Unapređenje digitalizacije sustava socijalne skrbi radi povezivanja pružatelja socijalnih usluga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_Toc72421231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9</w:t>
        </w:r>
        <w:r w:rsidR="00D979EA" w:rsidRPr="00D979EA">
          <w:rPr>
            <w:noProof/>
            <w:webHidden/>
          </w:rPr>
          <w:fldChar w:fldCharType="end"/>
        </w:r>
      </w:hyperlink>
    </w:p>
    <w:p w14:paraId="4A50B4E2" w14:textId="6BA387FD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32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4: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Unapređenje procjene potreba u skladu s jedinstvenom metodologijom za procjenu potreba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_Toc72421232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10</w:t>
        </w:r>
        <w:r w:rsidR="00D979EA" w:rsidRPr="00D979EA">
          <w:rPr>
            <w:noProof/>
            <w:webHidden/>
          </w:rPr>
          <w:fldChar w:fldCharType="end"/>
        </w:r>
      </w:hyperlink>
    </w:p>
    <w:p w14:paraId="15382755" w14:textId="2A2AEFAC" w:rsidR="00D979EA" w:rsidRDefault="003F4932">
      <w:pPr>
        <w:pStyle w:val="Sadraj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72421233" w:history="1">
        <w:r w:rsidR="00D979EA" w:rsidRPr="007E786C">
          <w:rPr>
            <w:rStyle w:val="Hiperveza"/>
          </w:rPr>
          <w:t>Posebni cilj 4: Jačanje kapaciteta pružatelja socijalnih usluga</w:t>
        </w:r>
        <w:r w:rsidR="00D979EA">
          <w:rPr>
            <w:webHidden/>
          </w:rPr>
          <w:tab/>
        </w:r>
        <w:r w:rsidR="00D979EA">
          <w:rPr>
            <w:webHidden/>
          </w:rPr>
          <w:fldChar w:fldCharType="begin"/>
        </w:r>
        <w:r w:rsidR="00D979EA">
          <w:rPr>
            <w:webHidden/>
          </w:rPr>
          <w:instrText xml:space="preserve"> PAGEREF _Toc72421233 \h </w:instrText>
        </w:r>
        <w:r w:rsidR="00D979EA">
          <w:rPr>
            <w:webHidden/>
          </w:rPr>
        </w:r>
        <w:r w:rsidR="00D979EA">
          <w:rPr>
            <w:webHidden/>
          </w:rPr>
          <w:fldChar w:fldCharType="separate"/>
        </w:r>
        <w:r w:rsidR="00D979EA">
          <w:rPr>
            <w:webHidden/>
          </w:rPr>
          <w:t>10</w:t>
        </w:r>
        <w:r w:rsidR="00D979EA">
          <w:rPr>
            <w:webHidden/>
          </w:rPr>
          <w:fldChar w:fldCharType="end"/>
        </w:r>
      </w:hyperlink>
    </w:p>
    <w:p w14:paraId="2649AA91" w14:textId="75821A48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34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1: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Poboljšanje infrastrukturnih kapaciteta za pružanje socijalnih usluga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_Toc72421234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10</w:t>
        </w:r>
        <w:r w:rsidR="00D979EA" w:rsidRPr="00D979EA">
          <w:rPr>
            <w:noProof/>
            <w:webHidden/>
          </w:rPr>
          <w:fldChar w:fldCharType="end"/>
        </w:r>
      </w:hyperlink>
    </w:p>
    <w:p w14:paraId="73214979" w14:textId="620BBC15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35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2: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Zapošljavanje dodatnog broja radnika za pružanje socijalnih usluga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_Toc72421235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11</w:t>
        </w:r>
        <w:r w:rsidR="00D979EA" w:rsidRPr="00D979EA">
          <w:rPr>
            <w:noProof/>
            <w:webHidden/>
          </w:rPr>
          <w:fldChar w:fldCharType="end"/>
        </w:r>
      </w:hyperlink>
    </w:p>
    <w:p w14:paraId="5F0CAE20" w14:textId="6BF44DA1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36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3: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Organiziranje edukacija i supervizije za podizanje kompetencija stručnjaka i udomitelja koji sudjeluju u pružanju socijalnih usluga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_Toc72421236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12</w:t>
        </w:r>
        <w:r w:rsidR="00D979EA" w:rsidRPr="00D979EA">
          <w:rPr>
            <w:noProof/>
            <w:webHidden/>
          </w:rPr>
          <w:fldChar w:fldCharType="end"/>
        </w:r>
      </w:hyperlink>
    </w:p>
    <w:p w14:paraId="0480F58B" w14:textId="09615994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37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4: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Volontiranje kao doprinos u pružanju socijalnih usluga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_Toc72421237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13</w:t>
        </w:r>
        <w:r w:rsidR="00D979EA" w:rsidRPr="00D979EA">
          <w:rPr>
            <w:noProof/>
            <w:webHidden/>
          </w:rPr>
          <w:fldChar w:fldCharType="end"/>
        </w:r>
      </w:hyperlink>
    </w:p>
    <w:p w14:paraId="625888E5" w14:textId="459AC317" w:rsidR="00D979EA" w:rsidRPr="00D979EA" w:rsidRDefault="003F4932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72421238" w:history="1">
        <w:r w:rsidR="00D979EA" w:rsidRPr="00D979EA">
          <w:rPr>
            <w:rStyle w:val="Hiperveza"/>
            <w:rFonts w:ascii="Times New Roman" w:hAnsi="Times New Roman" w:cs="Times New Roman"/>
            <w:noProof/>
          </w:rPr>
          <w:t xml:space="preserve">Mjera 5: </w:t>
        </w:r>
        <w:r w:rsidR="00D979EA" w:rsidRPr="00D979EA">
          <w:rPr>
            <w:rStyle w:val="Hiperveza"/>
            <w:rFonts w:ascii="Times New Roman" w:eastAsia="Calibri" w:hAnsi="Times New Roman" w:cs="Times New Roman"/>
            <w:noProof/>
          </w:rPr>
          <w:t>Osposobljavanje pružatelja socijalnih usluga za održivi razvoj</w:t>
        </w:r>
        <w:r w:rsidR="00D979EA" w:rsidRPr="00D979EA">
          <w:rPr>
            <w:noProof/>
            <w:webHidden/>
          </w:rPr>
          <w:tab/>
        </w:r>
        <w:r w:rsidR="00D979EA" w:rsidRPr="00D979EA">
          <w:rPr>
            <w:noProof/>
            <w:webHidden/>
          </w:rPr>
          <w:fldChar w:fldCharType="begin"/>
        </w:r>
        <w:r w:rsidR="00D979EA" w:rsidRPr="00D979EA">
          <w:rPr>
            <w:noProof/>
            <w:webHidden/>
          </w:rPr>
          <w:instrText xml:space="preserve"> PAGEREF _Toc72421238 \h </w:instrText>
        </w:r>
        <w:r w:rsidR="00D979EA" w:rsidRPr="00D979EA">
          <w:rPr>
            <w:noProof/>
            <w:webHidden/>
          </w:rPr>
        </w:r>
        <w:r w:rsidR="00D979EA" w:rsidRPr="00D979EA">
          <w:rPr>
            <w:noProof/>
            <w:webHidden/>
          </w:rPr>
          <w:fldChar w:fldCharType="separate"/>
        </w:r>
        <w:r w:rsidR="00D979EA" w:rsidRPr="00D979EA">
          <w:rPr>
            <w:noProof/>
            <w:webHidden/>
          </w:rPr>
          <w:t>13</w:t>
        </w:r>
        <w:r w:rsidR="00D979EA" w:rsidRPr="00D979EA">
          <w:rPr>
            <w:noProof/>
            <w:webHidden/>
          </w:rPr>
          <w:fldChar w:fldCharType="end"/>
        </w:r>
      </w:hyperlink>
    </w:p>
    <w:p w14:paraId="509BC059" w14:textId="7988AA41" w:rsidR="00FF274C" w:rsidRPr="00D4306F" w:rsidRDefault="005D5573" w:rsidP="004150C9">
      <w:pPr>
        <w:tabs>
          <w:tab w:val="left" w:pos="7546"/>
        </w:tabs>
        <w:rPr>
          <w:rFonts w:ascii="Times New Roman" w:hAnsi="Times New Roman" w:cs="Times New Roman"/>
          <w:sz w:val="24"/>
          <w:szCs w:val="24"/>
        </w:rPr>
      </w:pPr>
      <w:r w:rsidRPr="00D4306F">
        <w:rPr>
          <w:rFonts w:ascii="Times New Roman" w:hAnsi="Times New Roman" w:cs="Times New Roman"/>
          <w:sz w:val="24"/>
          <w:szCs w:val="24"/>
        </w:rPr>
        <w:fldChar w:fldCharType="end"/>
      </w:r>
      <w:r w:rsidR="0016690A" w:rsidRPr="00D4306F">
        <w:rPr>
          <w:rFonts w:ascii="Times New Roman" w:hAnsi="Times New Roman" w:cs="Times New Roman"/>
          <w:sz w:val="24"/>
          <w:szCs w:val="24"/>
        </w:rPr>
        <w:tab/>
      </w:r>
    </w:p>
    <w:p w14:paraId="22B5A38B" w14:textId="4280C8CC" w:rsidR="004150C9" w:rsidRDefault="004150C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1A3FFA4" w14:textId="6B9325FF" w:rsidR="005D682D" w:rsidRDefault="005D682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725854D" w14:textId="56570A64" w:rsidR="005D682D" w:rsidRDefault="005D682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4368162" w14:textId="7E3AB560" w:rsidR="002940B4" w:rsidRDefault="002940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D4D3131" w14:textId="0564EE76" w:rsidR="002940B4" w:rsidRDefault="002940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C1CC730" w14:textId="47123742" w:rsidR="002940B4" w:rsidRDefault="002940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AD2AE8F" w14:textId="1DC6688D" w:rsidR="00A65F28" w:rsidRPr="002940B4" w:rsidRDefault="00A65F28" w:rsidP="000F4F8B">
      <w:pPr>
        <w:pStyle w:val="Naslov1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bookmarkStart w:id="0" w:name="_Toc64276108"/>
      <w:bookmarkStart w:id="1" w:name="_Toc72421218"/>
      <w:bookmarkStart w:id="2" w:name="_Hlk65249552"/>
      <w:r w:rsidRPr="002940B4">
        <w:rPr>
          <w:rFonts w:ascii="Times New Roman" w:hAnsi="Times New Roman" w:cs="Times New Roman"/>
        </w:rPr>
        <w:lastRenderedPageBreak/>
        <w:t>Uvod</w:t>
      </w:r>
      <w:bookmarkEnd w:id="0"/>
      <w:bookmarkEnd w:id="1"/>
      <w:r w:rsidRPr="002940B4">
        <w:rPr>
          <w:rFonts w:ascii="Times New Roman" w:hAnsi="Times New Roman" w:cs="Times New Roman"/>
        </w:rPr>
        <w:t xml:space="preserve"> </w:t>
      </w:r>
    </w:p>
    <w:bookmarkEnd w:id="2"/>
    <w:p w14:paraId="2F7FA4AE" w14:textId="77777777" w:rsidR="00A65F28" w:rsidRDefault="00A65F28" w:rsidP="00A65F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D6879" w14:textId="3983CB8F" w:rsidR="00A65F28" w:rsidRDefault="00A65F28" w:rsidP="000F4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</w:t>
      </w:r>
      <w:r w:rsidR="006876DF">
        <w:rPr>
          <w:rFonts w:ascii="Times New Roman" w:hAnsi="Times New Roman" w:cs="Times New Roman"/>
          <w:sz w:val="24"/>
          <w:szCs w:val="24"/>
        </w:rPr>
        <w:t xml:space="preserve">postizanja </w:t>
      </w:r>
      <w:r>
        <w:rPr>
          <w:rFonts w:ascii="Times New Roman" w:hAnsi="Times New Roman" w:cs="Times New Roman"/>
          <w:sz w:val="24"/>
          <w:szCs w:val="24"/>
        </w:rPr>
        <w:t>posebnih ciljeva definiranih Nacionalnim planom razvoja socijalnih usluga za razdoblje od 2021. do 2027. godine izrađ</w:t>
      </w:r>
      <w:r w:rsidR="007D4CA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CA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Akcijski plan razvoja socijalnih usluga od 2021. do 2024. </w:t>
      </w:r>
      <w:r w:rsidR="007D4CA3">
        <w:rPr>
          <w:rFonts w:ascii="Times New Roman" w:hAnsi="Times New Roman" w:cs="Times New Roman"/>
          <w:sz w:val="24"/>
          <w:szCs w:val="24"/>
        </w:rPr>
        <w:t>s razradom mjera i aktivnosti te podacima o izvorima financiranja i ukupnom trošku provedbe mjera u</w:t>
      </w:r>
      <w:r>
        <w:rPr>
          <w:rFonts w:ascii="Times New Roman" w:hAnsi="Times New Roman" w:cs="Times New Roman"/>
          <w:sz w:val="24"/>
          <w:szCs w:val="24"/>
        </w:rPr>
        <w:t xml:space="preserve"> navedenom razdoblju. </w:t>
      </w:r>
    </w:p>
    <w:p w14:paraId="5418DD15" w14:textId="1C553B4C" w:rsidR="006876DF" w:rsidRPr="006876DF" w:rsidRDefault="006876DF" w:rsidP="000F4F8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6DF">
        <w:rPr>
          <w:rFonts w:ascii="Times New Roman" w:eastAsia="Calibri" w:hAnsi="Times New Roman" w:cs="Times New Roman"/>
          <w:sz w:val="24"/>
          <w:szCs w:val="24"/>
        </w:rPr>
        <w:t xml:space="preserve">Mjere opisane u Akcijskom planu preuzet će se i dodatno razraditi u Provedbenom programu Ministarstva rada, mirovinskoga sustava, obitelji i socijalne politike za razdoblje 2021. do 2024. </w:t>
      </w:r>
    </w:p>
    <w:p w14:paraId="757DFA97" w14:textId="77777777" w:rsidR="00863523" w:rsidRDefault="00863523" w:rsidP="00A65F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5A7372" w14:textId="5C4EA029" w:rsidR="00A65F28" w:rsidRPr="002940B4" w:rsidRDefault="00863523" w:rsidP="000F4F8B">
      <w:pPr>
        <w:pStyle w:val="Naslov1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bookmarkStart w:id="3" w:name="_Toc72421219"/>
      <w:r w:rsidRPr="002940B4">
        <w:rPr>
          <w:rFonts w:ascii="Times New Roman" w:hAnsi="Times New Roman" w:cs="Times New Roman"/>
        </w:rPr>
        <w:t>Posebni ci</w:t>
      </w:r>
      <w:r w:rsidR="002E6B7B" w:rsidRPr="002940B4">
        <w:rPr>
          <w:rFonts w:ascii="Times New Roman" w:hAnsi="Times New Roman" w:cs="Times New Roman"/>
        </w:rPr>
        <w:t>l</w:t>
      </w:r>
      <w:r w:rsidRPr="002940B4">
        <w:rPr>
          <w:rFonts w:ascii="Times New Roman" w:hAnsi="Times New Roman" w:cs="Times New Roman"/>
        </w:rPr>
        <w:t>jevi, mjere i aktivnosti</w:t>
      </w:r>
      <w:bookmarkEnd w:id="3"/>
    </w:p>
    <w:p w14:paraId="6778C581" w14:textId="45462F0D" w:rsidR="00850A83" w:rsidRDefault="00850A83" w:rsidP="00850A83">
      <w:pPr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756"/>
      </w:tblGrid>
      <w:tr w:rsidR="00FF274C" w:rsidRPr="00FC4EC0" w14:paraId="73666E04" w14:textId="77777777" w:rsidTr="00F126AC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887A" w14:textId="6DE27FAF" w:rsidR="00B67D85" w:rsidRDefault="00FF274C" w:rsidP="000F4F8B">
            <w:pPr>
              <w:pStyle w:val="Naslov2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4" w:name="_Toc69110538"/>
            <w:bookmarkStart w:id="5" w:name="_Toc72421220"/>
            <w:r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Posebni cilj</w:t>
            </w:r>
            <w:r w:rsidR="00313AF7"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</w:t>
            </w:r>
            <w:bookmarkStart w:id="6" w:name="_Toc64021861"/>
            <w:bookmarkStart w:id="7" w:name="_Toc69110539"/>
            <w:bookmarkEnd w:id="4"/>
            <w:r w:rsidR="00D4306F"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bookmarkEnd w:id="6"/>
            <w:bookmarkEnd w:id="7"/>
            <w:r w:rsidR="00FC708D"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Povećanje dostupnosti socijalnih usluga</w:t>
            </w:r>
            <w:bookmarkEnd w:id="5"/>
          </w:p>
          <w:p w14:paraId="2549562F" w14:textId="77777777" w:rsidR="000F4F8B" w:rsidRPr="000F4F8B" w:rsidRDefault="000F4F8B" w:rsidP="000F4F8B">
            <w:pPr>
              <w:pStyle w:val="Naslov2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72F0F30" w14:textId="3FF83133" w:rsidR="00F54069" w:rsidRPr="000F4F8B" w:rsidRDefault="00F54069" w:rsidP="00F54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7B" w:rsidRPr="00FC4EC0" w14:paraId="53CFA859" w14:textId="77777777" w:rsidTr="002315B2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959D" w14:textId="5E078C6C" w:rsidR="002E6B7B" w:rsidRPr="00FC4EC0" w:rsidRDefault="002E6B7B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2339472"/>
            <w:bookmarkStart w:id="9" w:name="_Hlk72405286"/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OI.02.3.42 - Udio dostupnih socijalnih usluga po županijama</w:t>
            </w:r>
          </w:p>
        </w:tc>
      </w:tr>
      <w:tr w:rsidR="00F96389" w:rsidRPr="00FC4EC0" w14:paraId="3D9F8AC6" w14:textId="77777777" w:rsidTr="002315B2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EFFE" w14:textId="675F80CF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72321848"/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Početna vrijednost: 40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D86B77" w14:textId="276CAB74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Ciljana vrijednost: 70</w:t>
            </w:r>
          </w:p>
        </w:tc>
      </w:tr>
      <w:tr w:rsidR="00F96389" w:rsidRPr="00FC4EC0" w14:paraId="5F432EE7" w14:textId="77777777" w:rsidTr="002315B2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27AF" w14:textId="27710D44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72321909"/>
            <w:bookmarkEnd w:id="8"/>
            <w:bookmarkEnd w:id="10"/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OI.02.3.43 - Udio korisnika obuhvaćen izvaninstitucijskim uslugama u odnosu na ukupni broj korisnika socijalnih usluga</w:t>
            </w:r>
          </w:p>
        </w:tc>
      </w:tr>
      <w:tr w:rsidR="00F96389" w:rsidRPr="00FC4EC0" w14:paraId="557BFB40" w14:textId="77777777" w:rsidTr="002315B2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E0CD" w14:textId="10B63610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Početna vrijednost: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44,57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7415FA" w14:textId="71A1F894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Ciljana vrijednost: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bookmarkEnd w:id="11"/>
      <w:tr w:rsidR="00F96389" w:rsidRPr="00FC4EC0" w14:paraId="48DB3DD5" w14:textId="77777777" w:rsidTr="002315B2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7FF2" w14:textId="0B1B9260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OI.02.3.44 - Udio korisnika obuhvaćen institucijskim uslugama u odnosu na ukupni broj korisnika socijalnih usluga</w:t>
            </w:r>
          </w:p>
        </w:tc>
      </w:tr>
      <w:tr w:rsidR="00F96389" w:rsidRPr="00FC4EC0" w14:paraId="777F0F75" w14:textId="77777777" w:rsidTr="002315B2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E2D5" w14:textId="10C892CB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Početna vrijednost: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55,43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0DBFAD" w14:textId="5ED26048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Ciljana vrijednost: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2E6B7B" w:rsidRPr="00FC4EC0" w14:paraId="3CD15B6C" w14:textId="77777777" w:rsidTr="002315B2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7787" w14:textId="5D30C007" w:rsidR="002E6B7B" w:rsidRPr="00FC4EC0" w:rsidRDefault="002E6B7B" w:rsidP="000F4F8B">
            <w:pPr>
              <w:pStyle w:val="Naslov3"/>
              <w:spacing w:line="276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bookmarkStart w:id="12" w:name="_Toc72421221"/>
            <w:bookmarkEnd w:id="9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1: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Povećanje opsega pružanja izvaninstitucijskih usluga na područjima na kojima te usluge nisu dostatne</w:t>
            </w:r>
            <w:bookmarkEnd w:id="12"/>
          </w:p>
        </w:tc>
      </w:tr>
      <w:tr w:rsidR="002E6B7B" w:rsidRPr="00FC4EC0" w14:paraId="22BA48DF" w14:textId="77777777" w:rsidTr="002315B2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33ED" w14:textId="77777777" w:rsidR="002315B2" w:rsidRPr="00FC4EC0" w:rsidRDefault="00A605B4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3" w:name="_Hlk72332478"/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Svrha:</w:t>
            </w:r>
            <w:r w:rsidR="00A77C13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44B95B0" w14:textId="1F11BDC9" w:rsidR="002E6B7B" w:rsidRPr="00FC4EC0" w:rsidRDefault="00A77C13" w:rsidP="00294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Osiguravanje regionalno ravnomjernije rasprostranjenosti izvaninstitucijskih usluga u skladu s utvrđenim potrebama i prioritetima radi prevencije institucionalizacije</w:t>
            </w:r>
          </w:p>
        </w:tc>
      </w:tr>
      <w:tr w:rsidR="002E6B7B" w:rsidRPr="00FC4EC0" w14:paraId="736E3660" w14:textId="77777777" w:rsidTr="00FF274C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A025" w14:textId="77777777" w:rsidR="00626026" w:rsidRPr="00FC4EC0" w:rsidRDefault="002E6B7B" w:rsidP="002315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</w:t>
            </w:r>
            <w:r w:rsidR="00A605B4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doprinosa provedbi posebnog cilja:</w:t>
            </w:r>
            <w:r w:rsidR="00A77C13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202E092" w14:textId="576A10A0" w:rsidR="002E6B7B" w:rsidRPr="00FC4EC0" w:rsidRDefault="00A77C13" w:rsidP="002315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Povećanjem opsega pružanja izvaninstitucijskih usluga osigurat će se pružanje socijalnih usluga u lokalnoj zajednici na </w:t>
            </w:r>
            <w:r w:rsidR="002E6B7B" w:rsidRPr="00FC4EC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područj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ima</w:t>
            </w:r>
            <w:r w:rsidR="002E6B7B" w:rsidRPr="00FC4EC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u kojima pojedine socijalne usluge nisu dostupne ili su nedostatne u odnosu na potrebe korisnika. </w:t>
            </w:r>
            <w:r w:rsidR="002E6B7B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5B2" w:rsidRPr="00FC4EC0" w14:paraId="7EA2A765" w14:textId="77777777" w:rsidTr="00FF274C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6F5A" w14:textId="54D4383D" w:rsidR="002315B2" w:rsidRPr="00FC4EC0" w:rsidRDefault="002315B2" w:rsidP="002315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5C4C854C" w14:textId="3C564650" w:rsidR="002315B2" w:rsidRPr="00FC4EC0" w:rsidRDefault="00626026" w:rsidP="006260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2315B2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roj korisnika uključenih u izvaninstitucijske usluge</w:t>
            </w:r>
          </w:p>
        </w:tc>
      </w:tr>
      <w:tr w:rsidR="002E6B7B" w:rsidRPr="00FC4EC0" w14:paraId="2A2F22A6" w14:textId="77777777" w:rsidTr="00FF274C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D320" w14:textId="77777777" w:rsidR="00626026" w:rsidRPr="00FC4EC0" w:rsidRDefault="002E6B7B" w:rsidP="0062602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</w:t>
            </w:r>
            <w:r w:rsidR="002315B2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financiranja:</w:t>
            </w:r>
            <w:r w:rsidR="00626026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DBAE0E4" w14:textId="33C52F92" w:rsidR="00626026" w:rsidRPr="00FC4EC0" w:rsidRDefault="00626026" w:rsidP="006260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A788015 Operativni program Učinkoviti ljudski potencijali 2014. - 2020. - prioritet 2 i 5                                              </w:t>
            </w:r>
          </w:p>
          <w:p w14:paraId="455267AA" w14:textId="77777777" w:rsidR="00626026" w:rsidRPr="00FC4EC0" w:rsidRDefault="00626026" w:rsidP="006260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A799010 Operativni program Učinkoviti ljudski potencijali 2014. - 2020. - prioritet 2 i 5</w:t>
            </w:r>
          </w:p>
          <w:p w14:paraId="055FC0A0" w14:textId="21EFA2FB" w:rsidR="00626026" w:rsidRPr="00FC4EC0" w:rsidRDefault="00626026" w:rsidP="006260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Nova aktivnost Operativni program Učinkoviti ljudski potencijali 2021. - 2027. </w:t>
            </w:r>
          </w:p>
          <w:p w14:paraId="456D61C3" w14:textId="77777777" w:rsidR="00626026" w:rsidRPr="00FC4EC0" w:rsidRDefault="00626026" w:rsidP="006260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A734189 Udruge u socijalnoj skrbi</w:t>
            </w:r>
          </w:p>
          <w:p w14:paraId="0CC77BB0" w14:textId="5B1AF210" w:rsidR="002E6B7B" w:rsidRPr="00FC4EC0" w:rsidRDefault="00626026" w:rsidP="006260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A653029 Unapređenje zaštite žrtava nasilja u obitelji</w:t>
            </w:r>
          </w:p>
          <w:p w14:paraId="4CCADF0E" w14:textId="77777777" w:rsidR="006C6F9D" w:rsidRPr="00FC4EC0" w:rsidRDefault="006C6F9D" w:rsidP="002315B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BEC05F6" w14:textId="77777777" w:rsidR="006C6F9D" w:rsidRPr="00FC4EC0" w:rsidRDefault="002E6B7B" w:rsidP="002315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7615F" w14:textId="125D96ED" w:rsidR="002E6B7B" w:rsidRPr="00FC4EC0" w:rsidRDefault="00030538" w:rsidP="002315B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533.845.273</w:t>
            </w:r>
            <w:r w:rsidR="006C6F9D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2E6B7B" w:rsidRPr="00FC4EC0" w14:paraId="157339A5" w14:textId="77777777" w:rsidTr="002315B2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96C7" w14:textId="75659B42" w:rsidR="002E6B7B" w:rsidRPr="00FC4EC0" w:rsidRDefault="002E6B7B" w:rsidP="002315B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 I</w:t>
            </w:r>
          </w:p>
        </w:tc>
      </w:tr>
      <w:tr w:rsidR="002315B2" w:rsidRPr="00FC4EC0" w14:paraId="7037CECC" w14:textId="77777777" w:rsidTr="002315B2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17FF" w14:textId="77777777" w:rsidR="002315B2" w:rsidRPr="00FC4EC0" w:rsidRDefault="002315B2" w:rsidP="002315B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13258E3F" w14:textId="77777777" w:rsidR="002315B2" w:rsidRPr="00FC4EC0" w:rsidRDefault="002315B2" w:rsidP="002315B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22CEBD10" w14:textId="2A58EBD4" w:rsidR="002315B2" w:rsidRPr="00FC4EC0" w:rsidRDefault="002315B2" w:rsidP="002315B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626026" w:rsidRPr="00FC4E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edinice</w:t>
            </w:r>
            <w:r w:rsidR="00A2163C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lokalne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3C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regionalne (područne) samouprave, pružatelji socijalnih usluga</w:t>
            </w:r>
          </w:p>
        </w:tc>
      </w:tr>
      <w:tr w:rsidR="00626026" w:rsidRPr="00FC4EC0" w14:paraId="20E20B2B" w14:textId="77777777" w:rsidTr="002315B2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7E94" w14:textId="77777777" w:rsidR="00626026" w:rsidRPr="00FC4EC0" w:rsidRDefault="00626026" w:rsidP="006260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3D98903B" w14:textId="0AB7BCC7" w:rsidR="00D64D16" w:rsidRPr="00FC4EC0" w:rsidRDefault="00626026" w:rsidP="00BF268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Raspisivanje </w:t>
            </w:r>
            <w:r w:rsidR="006876DF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javnih 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poziva za širenje </w:t>
            </w:r>
            <w:r w:rsidR="00BF2687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izvaninstitucijskih 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usluga u zajednici</w:t>
            </w:r>
            <w:r w:rsidR="00D64D1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2687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(širenje opsega pružanja usluga ili uvođenje dodatnih usluga) </w:t>
            </w:r>
          </w:p>
        </w:tc>
      </w:tr>
      <w:tr w:rsidR="00626026" w:rsidRPr="00FC4EC0" w14:paraId="3DF2D01E" w14:textId="77777777" w:rsidTr="00626026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0B3C" w14:textId="290E1C6E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</w:rPr>
            </w:pPr>
            <w:bookmarkStart w:id="14" w:name="_Toc72421222"/>
            <w:bookmarkEnd w:id="13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2: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Nastavak procesa deinstitucionalizacije i transformacije pružatelja socijalnih usluga</w:t>
            </w:r>
            <w:bookmarkEnd w:id="14"/>
          </w:p>
        </w:tc>
      </w:tr>
      <w:tr w:rsidR="006876DF" w:rsidRPr="00FC4EC0" w14:paraId="42069BAE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4A6D" w14:textId="77777777" w:rsidR="006876DF" w:rsidRPr="000F4F8B" w:rsidRDefault="006876DF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5" w:name="_Hlk72334542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617AE095" w14:textId="43FF7AE0" w:rsidR="006876DF" w:rsidRPr="000F4F8B" w:rsidRDefault="006876DF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Deinstitucionalizacija korisnika usluge smještaja i smanjenje broja ulazaka novih korisnika u institucijski oblik skrbi uz osiguravanje usluga podrške u zajednici</w:t>
            </w:r>
          </w:p>
        </w:tc>
      </w:tr>
      <w:tr w:rsidR="006876DF" w:rsidRPr="00FC4EC0" w14:paraId="3E2D168D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3D1A" w14:textId="77777777" w:rsidR="006876DF" w:rsidRPr="00FC4EC0" w:rsidRDefault="006876DF" w:rsidP="00C95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1AD8A103" w14:textId="77777777" w:rsidR="006876DF" w:rsidRPr="00FC4EC0" w:rsidRDefault="006876DF" w:rsidP="006876DF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S ciljem nastavka započetih procesa deinstitucionalizacije i transformacije, potrebno je nadalje provoditi aktivnosti smanjivanja broja korisnika na smještaju i osiguravanja usluga podrške u zajednici uz regionalnu ravnomjernost.  </w:t>
            </w:r>
          </w:p>
          <w:p w14:paraId="1C27CE96" w14:textId="0735842F" w:rsidR="006876DF" w:rsidRPr="00FC4EC0" w:rsidRDefault="006876DF" w:rsidP="006876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Deinstitucionalizacija će biti usmjerena prioritetno na djecu i mlade bez odgovarajuće roditeljske skrbi, djecu i mlade s problemima u ponašanju, djecu s teškoćama u razvoju, ali i odrasle osobe s invaliditetom.</w:t>
            </w:r>
          </w:p>
        </w:tc>
      </w:tr>
      <w:tr w:rsidR="006876DF" w:rsidRPr="00FC4EC0" w14:paraId="4F7DC1BB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F2B1" w14:textId="77777777" w:rsidR="006876DF" w:rsidRPr="00FC4EC0" w:rsidRDefault="006876DF" w:rsidP="00C95C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1FF9B273" w14:textId="77777777" w:rsidR="006876DF" w:rsidRPr="00FC4EC0" w:rsidRDefault="006876DF" w:rsidP="00C95C8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deinstitucionaliziranih korisnika</w:t>
            </w:r>
          </w:p>
          <w:p w14:paraId="0559577B" w14:textId="21A7B9BA" w:rsidR="006876DF" w:rsidRPr="00FC4EC0" w:rsidRDefault="006876DF" w:rsidP="00C95C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transformiranih pružatelja socijalnih usluga</w:t>
            </w:r>
          </w:p>
        </w:tc>
      </w:tr>
      <w:tr w:rsidR="006876DF" w:rsidRPr="00FC4EC0" w14:paraId="732C45A1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F7AE" w14:textId="77777777" w:rsidR="006876DF" w:rsidRPr="00FC4EC0" w:rsidRDefault="006876DF" w:rsidP="00C95C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3F1AC66A" w14:textId="28C19213" w:rsidR="006876DF" w:rsidRPr="00FC4EC0" w:rsidRDefault="006876DF" w:rsidP="00687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Nova aktivnost NPOO </w:t>
            </w:r>
          </w:p>
          <w:p w14:paraId="013A9585" w14:textId="77777777" w:rsidR="006876DF" w:rsidRPr="00FC4EC0" w:rsidRDefault="006876DF" w:rsidP="00687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A791011 Operativni program Konkurentnost i kohezija - infrastruktura                                                  A792015  Operativni program Konkurentnost i kohezija - infrastruktura</w:t>
            </w:r>
          </w:p>
          <w:p w14:paraId="3F86CDF5" w14:textId="5E647BD9" w:rsidR="006876DF" w:rsidRPr="00FC4EC0" w:rsidRDefault="006876DF" w:rsidP="00687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Nova aktivnost Operativni program Konkurentnost i kohezija - infrastruktura 2021. - 2027. </w:t>
            </w:r>
          </w:p>
          <w:p w14:paraId="31980427" w14:textId="4FF0214D" w:rsidR="006876DF" w:rsidRPr="00FC4EC0" w:rsidRDefault="006876DF" w:rsidP="00687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A788015 Operativni program Učinkoviti ljudski potencijali 2014. - 2020. - prioritet 2 i 5                                             </w:t>
            </w:r>
          </w:p>
          <w:p w14:paraId="2FE40A6F" w14:textId="4A3A6F46" w:rsidR="006876DF" w:rsidRPr="00FC4EC0" w:rsidRDefault="006876DF" w:rsidP="00687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A799010 Operativni program Učinkoviti ljudski potencijali 2014. - 2020. - prioritet 2 i 5</w:t>
            </w:r>
          </w:p>
          <w:p w14:paraId="31463F06" w14:textId="77777777" w:rsidR="006876DF" w:rsidRPr="00FC4EC0" w:rsidRDefault="006876DF" w:rsidP="00687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Nova aktivnost Operativni program Učinkoviti ljudski potencijali 2021. - 2027. </w:t>
            </w:r>
          </w:p>
          <w:p w14:paraId="19316C2B" w14:textId="77777777" w:rsidR="006876DF" w:rsidRPr="00FC4EC0" w:rsidRDefault="006876DF" w:rsidP="00C95C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2B6C2B2" w14:textId="250DB04E" w:rsidR="006876DF" w:rsidRPr="00FC4EC0" w:rsidRDefault="006876DF" w:rsidP="00C95C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80107" w14:textId="0962FB37" w:rsidR="006876DF" w:rsidRPr="00FC4EC0" w:rsidRDefault="001F0DC8" w:rsidP="00C95C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4563">
              <w:rPr>
                <w:rFonts w:ascii="Times New Roman" w:hAnsi="Times New Roman" w:cs="Times New Roman"/>
                <w:sz w:val="24"/>
                <w:szCs w:val="24"/>
              </w:rPr>
              <w:t>423.858.551</w:t>
            </w:r>
            <w:r w:rsidR="006876DF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6876DF" w:rsidRPr="00FC4EC0" w14:paraId="0DB3378B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1466" w14:textId="77777777" w:rsidR="006876DF" w:rsidRPr="00FC4EC0" w:rsidRDefault="006876DF" w:rsidP="00C95C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I</w:t>
            </w:r>
          </w:p>
        </w:tc>
      </w:tr>
      <w:tr w:rsidR="006876DF" w:rsidRPr="00FC4EC0" w14:paraId="683DC173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8299" w14:textId="77777777" w:rsidR="006876DF" w:rsidRPr="00FC4EC0" w:rsidRDefault="006876DF" w:rsidP="00C95C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0AACFCC7" w14:textId="77777777" w:rsidR="006876DF" w:rsidRPr="00FC4EC0" w:rsidRDefault="006876DF" w:rsidP="00C95C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296A25ED" w14:textId="665414FB" w:rsidR="006876DF" w:rsidRPr="00FC4EC0" w:rsidRDefault="006876DF" w:rsidP="00C95C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CD04DA" w:rsidRPr="00FC4EC0">
              <w:rPr>
                <w:rFonts w:ascii="Times New Roman" w:hAnsi="Times New Roman" w:cs="Times New Roman"/>
                <w:sz w:val="24"/>
                <w:szCs w:val="24"/>
              </w:rPr>
              <w:t>Ministarstvo prostornoga uređenja, graditeljstva i državne imovine,</w:t>
            </w:r>
            <w:r w:rsidR="00CD04DA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D04DA" w:rsidRPr="00FC4EC0">
              <w:rPr>
                <w:rFonts w:ascii="Times New Roman" w:hAnsi="Times New Roman" w:cs="Times New Roman"/>
                <w:sz w:val="24"/>
                <w:szCs w:val="24"/>
              </w:rPr>
              <w:t>jedinice</w:t>
            </w:r>
            <w:r w:rsidR="00A2163C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lokalne</w:t>
            </w:r>
            <w:r w:rsidR="00CD04DA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3C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D04DA" w:rsidRPr="00FC4EC0">
              <w:rPr>
                <w:rFonts w:ascii="Times New Roman" w:hAnsi="Times New Roman" w:cs="Times New Roman"/>
                <w:sz w:val="24"/>
                <w:szCs w:val="24"/>
              </w:rPr>
              <w:t>regionalne (područne) samouprave</w:t>
            </w:r>
            <w:r w:rsidR="00CD04DA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pružatelji socijalnih usluga, centri za socijalnu skrb</w:t>
            </w:r>
          </w:p>
        </w:tc>
      </w:tr>
      <w:tr w:rsidR="006876DF" w:rsidRPr="00FC4EC0" w14:paraId="273561CB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B816" w14:textId="3297923A" w:rsidR="00F54069" w:rsidRPr="00FC4EC0" w:rsidRDefault="006876DF" w:rsidP="005D6F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Aktivnosti:</w:t>
            </w:r>
          </w:p>
          <w:p w14:paraId="457ED730" w14:textId="6340EF8A" w:rsidR="006876DF" w:rsidRPr="00FC4EC0" w:rsidRDefault="00F54069" w:rsidP="00F540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- Izrada Operativnog plana transformacije i deinstitucionalizacije za pružatelje socijalnih usluga</w:t>
            </w:r>
          </w:p>
          <w:p w14:paraId="5BB0C2FE" w14:textId="62D1ABC1" w:rsidR="0024433D" w:rsidRPr="00FC4EC0" w:rsidRDefault="0024433D" w:rsidP="00F5406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Raspisivanje javnih poziva za provedbu procesa deinstitucionalizacije</w:t>
            </w:r>
            <w:r w:rsidR="00165535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(unapređenje infrastrukture i jačanje stručnih kapaciteta za pružanje izvaninstitucijskih usluga)</w:t>
            </w:r>
          </w:p>
        </w:tc>
      </w:tr>
      <w:tr w:rsidR="002E6B7B" w:rsidRPr="00FC4EC0" w14:paraId="004F4BF6" w14:textId="77777777" w:rsidTr="00F54069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B088" w14:textId="77777777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16" w:name="_Toc72421223"/>
            <w:bookmarkEnd w:id="15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3: </w:t>
            </w:r>
            <w:r w:rsidR="00F47904"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Izgradnja centara za starije osobe</w:t>
            </w:r>
            <w:bookmarkEnd w:id="16"/>
          </w:p>
          <w:p w14:paraId="783765F4" w14:textId="44F716CE" w:rsidR="00077A77" w:rsidRPr="00FC4EC0" w:rsidRDefault="00077A77" w:rsidP="00077A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3D" w:rsidRPr="00FC4EC0" w14:paraId="6A8C6640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CF8A" w14:textId="77777777" w:rsidR="0024433D" w:rsidRPr="000F4F8B" w:rsidRDefault="0024433D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7" w:name="_Hlk72337932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434C8B64" w14:textId="45A1C12E" w:rsidR="0024433D" w:rsidRPr="000F4F8B" w:rsidRDefault="00F47904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Osiguravanje primjerenih usluga za starije osobe na područjima na kojima te usluge nisu dostatne</w:t>
            </w:r>
          </w:p>
        </w:tc>
      </w:tr>
      <w:tr w:rsidR="0024433D" w:rsidRPr="00FC4EC0" w14:paraId="3D49F3EF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86CF" w14:textId="77777777" w:rsidR="0024433D" w:rsidRPr="00FC4EC0" w:rsidRDefault="0024433D" w:rsidP="00077A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33DCEBAC" w14:textId="774DF2E2" w:rsidR="0024433D" w:rsidRPr="00FC4EC0" w:rsidRDefault="007B76E3" w:rsidP="0066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Izgradnjom centara za starije osobe</w:t>
            </w:r>
            <w:r w:rsidR="00F47904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D255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omogućil</w:t>
            </w:r>
            <w:r w:rsidR="005C2C13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5D255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 se </w:t>
            </w:r>
            <w:r w:rsidR="005C2C13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dostupnost u korištenju </w:t>
            </w:r>
            <w:r w:rsidR="005D255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raznovrsnih izvaninstitucijskih usluga radi poboljšanja kvalitete življenja u vlastitom domu, 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osiguravanje</w:t>
            </w:r>
            <w:r w:rsidR="005C2C13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integrirane </w:t>
            </w:r>
            <w:r w:rsidR="00665664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socijalne i zdravstvene </w:t>
            </w:r>
            <w:r w:rsidR="005C2C13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skrbi </w:t>
            </w:r>
            <w:r w:rsidR="00665664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primarnoj razini, te usluge smještaja </w:t>
            </w:r>
            <w:r w:rsidR="005C2C13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korisnike kojima je zbog otežane funkcionalne sposobnosti i narušenog zdravstvenog stanja potrebna pomoć i nadzor druge osobe u zadovoljenju svih potreba u punom opsegu.</w:t>
            </w:r>
          </w:p>
        </w:tc>
      </w:tr>
      <w:tr w:rsidR="0024433D" w:rsidRPr="00FC4EC0" w14:paraId="5BD8465F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F87B" w14:textId="77777777" w:rsidR="0024433D" w:rsidRPr="00FC4EC0" w:rsidRDefault="0024433D" w:rsidP="00077A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38317167" w14:textId="48BF8908" w:rsidR="0024433D" w:rsidRPr="00FC4EC0" w:rsidRDefault="00F47904" w:rsidP="00077A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Broj izgrađenih centara za starije osobe</w:t>
            </w:r>
          </w:p>
        </w:tc>
      </w:tr>
      <w:tr w:rsidR="0024433D" w:rsidRPr="00FC4EC0" w14:paraId="2D29B9A1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8F12" w14:textId="77777777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7D4D4FDF" w14:textId="77777777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Nova aktivnost NPOO </w:t>
            </w:r>
          </w:p>
          <w:p w14:paraId="07E466CC" w14:textId="77777777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0484E1D" w14:textId="77777777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99C9B" w14:textId="7894ECC6" w:rsidR="0024433D" w:rsidRPr="00FC4EC0" w:rsidRDefault="00EB2533" w:rsidP="00077A7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02F5E" w:rsidRPr="00FC4EC0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  <w:r w:rsidR="0024433D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24433D" w:rsidRPr="00FC4EC0" w14:paraId="3EE47C39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2EBB" w14:textId="77777777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I</w:t>
            </w:r>
          </w:p>
        </w:tc>
      </w:tr>
      <w:tr w:rsidR="0024433D" w:rsidRPr="00FC4EC0" w14:paraId="48B65E85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6AB3" w14:textId="77777777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32D0469F" w14:textId="77777777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7B320352" w14:textId="06933871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AD1D0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jedinice </w:t>
            </w:r>
            <w:r w:rsidR="00A2163C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lokalne i </w:t>
            </w:r>
            <w:r w:rsidR="00AD1D04" w:rsidRPr="00FC4EC0">
              <w:rPr>
                <w:rFonts w:ascii="Times New Roman" w:hAnsi="Times New Roman" w:cs="Times New Roman"/>
                <w:sz w:val="24"/>
                <w:szCs w:val="24"/>
              </w:rPr>
              <w:t>regionalne (područne) samouprave</w:t>
            </w:r>
          </w:p>
        </w:tc>
      </w:tr>
      <w:tr w:rsidR="0024433D" w:rsidRPr="00FC4EC0" w14:paraId="7386A1D7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E65E" w14:textId="77777777" w:rsidR="0024433D" w:rsidRPr="00FC4EC0" w:rsidRDefault="0024433D" w:rsidP="00077A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2F1653A8" w14:textId="403F5242" w:rsidR="00AD1D04" w:rsidRPr="00FC4EC0" w:rsidRDefault="0024433D" w:rsidP="00077A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D2557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Raspisivanje javnih poziva za izradu projektno-tehničke dokumentacije</w:t>
            </w:r>
          </w:p>
          <w:p w14:paraId="402556FB" w14:textId="1AAFB8A8" w:rsidR="0024433D" w:rsidRPr="00FC4EC0" w:rsidRDefault="005D2557" w:rsidP="00C4279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- Raspisivanje javnih poziva za izgradnju i opremanja</w:t>
            </w:r>
          </w:p>
        </w:tc>
      </w:tr>
      <w:tr w:rsidR="002E6B7B" w:rsidRPr="00FC4EC0" w14:paraId="607988F6" w14:textId="77777777" w:rsidTr="0024433D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E0E6" w14:textId="77777777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18" w:name="_Toc72421224"/>
            <w:bookmarkEnd w:id="17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4: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Poticanje razvoja udomiteljstva (povećanje broja udomiteljskih obitelji</w:t>
            </w:r>
            <w:r w:rsidR="00077A77"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za djecu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)</w:t>
            </w:r>
            <w:bookmarkEnd w:id="18"/>
          </w:p>
          <w:p w14:paraId="3405E045" w14:textId="47CAC308" w:rsidR="00953024" w:rsidRPr="00FC4EC0" w:rsidRDefault="00953024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77" w:rsidRPr="00FC4EC0" w14:paraId="2437EC29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864E" w14:textId="77777777" w:rsidR="00077A77" w:rsidRPr="000F4F8B" w:rsidRDefault="00077A77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9" w:name="_Hlk72339317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3BCC35C7" w14:textId="32773ECC" w:rsidR="00077A77" w:rsidRPr="000F4F8B" w:rsidRDefault="00077A77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Pravo korisnika na život u obitelji odnosno život u zajednici povećanjem broja udomiteljskih obitelji, posebice u odnosu na djecu najmlađe životne dobi.</w:t>
            </w:r>
          </w:p>
        </w:tc>
      </w:tr>
      <w:tr w:rsidR="00077A77" w:rsidRPr="00FC4EC0" w14:paraId="417AA5A9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A4B5" w14:textId="77777777" w:rsidR="00077A77" w:rsidRPr="00FC4EC0" w:rsidRDefault="00077A77" w:rsidP="00CD1E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4C9B14C5" w14:textId="76C04E09" w:rsidR="00077A77" w:rsidRPr="00FC4EC0" w:rsidRDefault="00077A77" w:rsidP="00CD1E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Povećanjem broja udomiteljskih obitelji proširit će se smještajni kapaciteti u udomiteljstvu kao preduvjet nastavku procesa deinstitucionalizacije i prevencije institucionalizacije, posebice za djecu koja se ne mogu vratiti u vlastitu obitelj i djecu koju je potrebno izdvojiti iz vlastite obitelji. </w:t>
            </w:r>
          </w:p>
          <w:p w14:paraId="1CAD5AA1" w14:textId="349B2263" w:rsidR="00077A77" w:rsidRPr="00FC4EC0" w:rsidRDefault="00077A77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Kako bi djeca koja su povjerena udomiteljskim obiteljima dobila najbolju moguću skrb, potrebno je osnaživati udomiteljske obitelji osiguravanjem kontinuirane podrške.</w:t>
            </w:r>
          </w:p>
        </w:tc>
      </w:tr>
      <w:tr w:rsidR="00077A77" w:rsidRPr="00FC4EC0" w14:paraId="47E85732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0FB3" w14:textId="77777777" w:rsidR="00077A77" w:rsidRPr="00FC4EC0" w:rsidRDefault="00077A77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Pokazatelj rezultata:</w:t>
            </w:r>
          </w:p>
          <w:p w14:paraId="30910E8F" w14:textId="4D1A51CE" w:rsidR="00077A77" w:rsidRPr="00FC4EC0" w:rsidRDefault="00077A77" w:rsidP="008421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Indeks povećanja broja udomitelja</w:t>
            </w:r>
          </w:p>
        </w:tc>
      </w:tr>
      <w:tr w:rsidR="00077A77" w:rsidRPr="00FC4EC0" w14:paraId="60884361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EB70" w14:textId="77777777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2B20A990" w14:textId="77777777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A734186 Naknada za smještaj u udomiteljsku obitelj</w:t>
            </w:r>
          </w:p>
          <w:p w14:paraId="6A3F4EB3" w14:textId="1FD45910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A791001 Osobna naknada udomitelju</w:t>
            </w:r>
          </w:p>
          <w:p w14:paraId="30697D80" w14:textId="77777777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9BB1E25" w14:textId="77777777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80213F" w14:textId="79BC1421" w:rsidR="00077A77" w:rsidRPr="00FC4EC0" w:rsidRDefault="00B76CD1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927.570.000</w:t>
            </w:r>
            <w:r w:rsidR="00077A77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77A77" w:rsidRPr="00FC4EC0" w14:paraId="679B3241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C3BE" w14:textId="3EDB3CA9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Vrsta mjere: </w:t>
            </w:r>
            <w:r w:rsidR="007C0B12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  <w:tr w:rsidR="00077A77" w:rsidRPr="00FC4EC0" w14:paraId="6C57A073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679" w14:textId="77777777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0841E827" w14:textId="77777777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6373CBA0" w14:textId="79F5B2C5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7C0B12" w:rsidRPr="00FC4EC0">
              <w:rPr>
                <w:rFonts w:ascii="Times New Roman" w:hAnsi="Times New Roman" w:cs="Times New Roman"/>
                <w:sz w:val="24"/>
                <w:szCs w:val="24"/>
              </w:rPr>
              <w:t>udomiteljske obitelji</w:t>
            </w:r>
          </w:p>
        </w:tc>
      </w:tr>
      <w:tr w:rsidR="00077A77" w:rsidRPr="00FC4EC0" w14:paraId="72047D20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481F" w14:textId="77777777" w:rsidR="00077A77" w:rsidRPr="00FC4EC0" w:rsidRDefault="00077A77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17E1FC98" w14:textId="0D357E2B" w:rsidR="007C0B12" w:rsidRPr="00FC4EC0" w:rsidRDefault="007C0B12" w:rsidP="00CD1E17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Promocija udomiteljstva (kampanje, informiranje javnosti, podizanje svijesti)</w:t>
            </w:r>
          </w:p>
          <w:p w14:paraId="656CA978" w14:textId="3EFAED4A" w:rsidR="007C0B12" w:rsidRPr="00FC4EC0" w:rsidRDefault="007C0B12" w:rsidP="00CD1E17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Povećanje naknade </w:t>
            </w:r>
            <w:r w:rsidR="00071944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za smještaj u udomiteljsku obitelj</w:t>
            </w:r>
          </w:p>
          <w:p w14:paraId="57FBCD6C" w14:textId="05C13B8F" w:rsidR="00077A77" w:rsidRPr="00FC4EC0" w:rsidRDefault="00071944" w:rsidP="0084213D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Povećanje osobne naknade udomitelju</w:t>
            </w:r>
          </w:p>
        </w:tc>
      </w:tr>
      <w:bookmarkEnd w:id="19"/>
    </w:tbl>
    <w:p w14:paraId="22B9907B" w14:textId="43E884F7" w:rsidR="007C0B12" w:rsidRPr="00FC4EC0" w:rsidRDefault="007C0B12">
      <w:pPr>
        <w:rPr>
          <w:rFonts w:ascii="Times New Roman" w:hAnsi="Times New Roman" w:cs="Times New Roman"/>
          <w:sz w:val="24"/>
          <w:szCs w:val="24"/>
        </w:rPr>
      </w:pPr>
    </w:p>
    <w:p w14:paraId="6C855A7A" w14:textId="77777777" w:rsidR="007C0B12" w:rsidRPr="00FC4EC0" w:rsidRDefault="007C0B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756"/>
      </w:tblGrid>
      <w:tr w:rsidR="002E6B7B" w:rsidRPr="00FC4EC0" w14:paraId="6AA84A34" w14:textId="77777777" w:rsidTr="007C0B12">
        <w:trPr>
          <w:trHeight w:val="330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B760" w14:textId="77777777" w:rsidR="002E6B7B" w:rsidRPr="000F4F8B" w:rsidRDefault="002E6B7B" w:rsidP="000F4F8B">
            <w:pPr>
              <w:pStyle w:val="Naslov2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0" w:name="_Toc69110540"/>
            <w:bookmarkStart w:id="21" w:name="_Toc72421225"/>
            <w:r w:rsidRPr="000F4F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Posebni cilj 2:</w:t>
            </w:r>
            <w:bookmarkEnd w:id="20"/>
            <w:r w:rsidRPr="000F4F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Uvođenje novih usluga (socijalne inovacije)</w:t>
            </w:r>
            <w:bookmarkEnd w:id="21"/>
          </w:p>
          <w:p w14:paraId="16C6FB6D" w14:textId="1343B3A0" w:rsidR="009A0960" w:rsidRPr="00FC4EC0" w:rsidRDefault="009A0960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0" w:rsidRPr="00FC4EC0" w14:paraId="3EFBDE66" w14:textId="77777777" w:rsidTr="009A0960">
        <w:trPr>
          <w:trHeight w:val="330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7380" w14:textId="5B61C8DA" w:rsidR="009A0960" w:rsidRPr="00FC4EC0" w:rsidRDefault="009A0960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Pokazatelj ishoda: OI.02.3.45 - Broj korisnika obuhvaćenih novim uslugama</w:t>
            </w:r>
          </w:p>
        </w:tc>
      </w:tr>
      <w:tr w:rsidR="009A0960" w:rsidRPr="00FC4EC0" w14:paraId="5AB4390E" w14:textId="77777777" w:rsidTr="00C95C8A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D448" w14:textId="516327F0" w:rsidR="009A0960" w:rsidRPr="00FC4EC0" w:rsidRDefault="009A0960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Početna vrijednost: 0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CFB735" w14:textId="35337CB3" w:rsidR="009A0960" w:rsidRPr="00FC4EC0" w:rsidRDefault="009A0960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Ciljana vrijednost: 1500</w:t>
            </w:r>
          </w:p>
        </w:tc>
      </w:tr>
      <w:tr w:rsidR="002E6B7B" w:rsidRPr="00FC4EC0" w14:paraId="390BB455" w14:textId="77777777" w:rsidTr="009A0960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2DC3" w14:textId="77777777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22" w:name="_Toc72421226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1: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Razvoj novih usluga</w:t>
            </w:r>
            <w:bookmarkEnd w:id="22"/>
          </w:p>
          <w:p w14:paraId="5533A347" w14:textId="181C87DF" w:rsidR="0021032D" w:rsidRPr="00FC4EC0" w:rsidRDefault="0021032D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24" w:rsidRPr="00FC4EC0" w14:paraId="7470E82C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93B0" w14:textId="77777777" w:rsidR="00953024" w:rsidRPr="000F4F8B" w:rsidRDefault="00953024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23" w:name="_Hlk72403846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0D258BCD" w14:textId="05218F17" w:rsidR="00953024" w:rsidRPr="000F4F8B" w:rsidRDefault="0021032D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Osiguranje novih oblika stručne podrške korisnicima usmjerene na prevladavanje nepovoljnih životnih prilika,  kriznih situacija te zaustavljanje i sprečavanje nasilničkog ponašanja u obitelji i bolja integracija u život zajednice.</w:t>
            </w:r>
          </w:p>
        </w:tc>
      </w:tr>
      <w:tr w:rsidR="00953024" w:rsidRPr="00FC4EC0" w14:paraId="37F32D53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E2BC" w14:textId="77777777" w:rsidR="00953024" w:rsidRPr="00FC4EC0" w:rsidRDefault="00953024" w:rsidP="00CD1E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6433F2B6" w14:textId="7A67F6D7" w:rsidR="00953024" w:rsidRPr="00FC4EC0" w:rsidRDefault="0021032D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Razvojem novih socijalnih usluga usmjerenih prevladavanju nepovoljnih životnih prilika, kriznih situacija te nasilničkog ponašanja u obitelji </w:t>
            </w:r>
            <w:r w:rsidR="00784BF6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time novih modela postupanja 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pridonijet će se boljoj integraciji korisnika u život zajednice. </w:t>
            </w:r>
          </w:p>
        </w:tc>
      </w:tr>
      <w:tr w:rsidR="00953024" w:rsidRPr="00FC4EC0" w14:paraId="006E18E3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90A3" w14:textId="77777777" w:rsidR="00953024" w:rsidRPr="00FC4EC0" w:rsidRDefault="00953024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1356B518" w14:textId="3F96D2AA" w:rsidR="00953024" w:rsidRPr="00FC4EC0" w:rsidRDefault="0021032D" w:rsidP="00CD1E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razvijenih novih usluga </w:t>
            </w:r>
          </w:p>
        </w:tc>
      </w:tr>
      <w:tr w:rsidR="00953024" w:rsidRPr="00FC4EC0" w14:paraId="6CAE5BD4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74AA" w14:textId="77777777" w:rsidR="00953024" w:rsidRPr="00FC4EC0" w:rsidRDefault="00953024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71B373DC" w14:textId="77777777" w:rsidR="0021032D" w:rsidRPr="00FC4EC0" w:rsidRDefault="0021032D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Nova aktivnost NPOO </w:t>
            </w:r>
          </w:p>
          <w:p w14:paraId="3C78AC45" w14:textId="77777777" w:rsidR="00953024" w:rsidRPr="00FC4EC0" w:rsidRDefault="00953024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C7597D9" w14:textId="77777777" w:rsidR="00953024" w:rsidRPr="00FC4EC0" w:rsidRDefault="00953024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4F564B" w14:textId="164B78D7" w:rsidR="00953024" w:rsidRPr="00FC4EC0" w:rsidRDefault="00831335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2.240.000</w:t>
            </w:r>
            <w:r w:rsidR="0021032D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024" w:rsidRPr="00FC4EC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953024" w:rsidRPr="00FC4EC0" w14:paraId="0DB1D34F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B306" w14:textId="77777777" w:rsidR="00953024" w:rsidRPr="00FC4EC0" w:rsidRDefault="00953024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R</w:t>
            </w:r>
          </w:p>
        </w:tc>
      </w:tr>
      <w:tr w:rsidR="00953024" w:rsidRPr="00FC4EC0" w14:paraId="7306D53D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475A" w14:textId="77777777" w:rsidR="00953024" w:rsidRPr="00FC4EC0" w:rsidRDefault="00953024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Nositelji/sunositelji:</w:t>
            </w:r>
          </w:p>
          <w:p w14:paraId="113236BE" w14:textId="77777777" w:rsidR="00953024" w:rsidRPr="00FC4EC0" w:rsidRDefault="00953024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4E6AD1FE" w14:textId="5D151E79" w:rsidR="00953024" w:rsidRPr="00FC4EC0" w:rsidRDefault="00953024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21032D" w:rsidRPr="00FC4EC0">
              <w:rPr>
                <w:rFonts w:ascii="Times New Roman" w:hAnsi="Times New Roman" w:cs="Times New Roman"/>
                <w:sz w:val="24"/>
                <w:szCs w:val="24"/>
              </w:rPr>
              <w:t>pružatelji socijalnih usluga</w:t>
            </w:r>
          </w:p>
        </w:tc>
      </w:tr>
      <w:tr w:rsidR="00953024" w:rsidRPr="00FC4EC0" w14:paraId="0D40259E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6870" w14:textId="77777777" w:rsidR="00953024" w:rsidRPr="00FC4EC0" w:rsidRDefault="00953024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6D529C79" w14:textId="77777777" w:rsidR="002E0946" w:rsidRPr="00FC4EC0" w:rsidRDefault="002E0946" w:rsidP="00CD1E17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Propisivanje uvjeta (potrebnih znanja) i vještina za pojedina zanimanja </w:t>
            </w:r>
          </w:p>
          <w:p w14:paraId="17C2B668" w14:textId="53653943" w:rsidR="0021032D" w:rsidRPr="00FC4EC0" w:rsidRDefault="0021032D" w:rsidP="00CD1E17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Razvoj usluge socijalnog mentorstva</w:t>
            </w:r>
          </w:p>
          <w:p w14:paraId="55F0AD96" w14:textId="6E7E008A" w:rsidR="00953024" w:rsidRPr="00FC4EC0" w:rsidRDefault="00D85874" w:rsidP="004A29D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Razvoj usluge obiteljskog suradnika</w:t>
            </w:r>
          </w:p>
        </w:tc>
      </w:tr>
      <w:tr w:rsidR="002E6B7B" w:rsidRPr="00FC4EC0" w14:paraId="626C20D1" w14:textId="77777777" w:rsidTr="0021032D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BD78" w14:textId="77777777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bookmarkStart w:id="24" w:name="_Toc72421227"/>
            <w:bookmarkEnd w:id="23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2: </w:t>
            </w:r>
            <w:r w:rsidRPr="000F4F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Uvođenje novih profila radnika za pružanje socijalnih usluga</w:t>
            </w:r>
            <w:bookmarkEnd w:id="24"/>
          </w:p>
          <w:p w14:paraId="294BF7BF" w14:textId="1AD011D4" w:rsidR="0021032D" w:rsidRPr="00FC4EC0" w:rsidRDefault="0021032D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8A" w:rsidRPr="00FC4EC0" w14:paraId="7C8D81B9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46EC" w14:textId="77777777" w:rsidR="00C95C8A" w:rsidRPr="000F4F8B" w:rsidRDefault="00C95C8A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25" w:name="_Hlk72405188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7793CF88" w14:textId="1CC619A0" w:rsidR="00C95C8A" w:rsidRPr="000F4F8B" w:rsidRDefault="00C95C8A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Zapošljavanje novih stručnjaka za pružanje novih socijalnih usluga.</w:t>
            </w:r>
          </w:p>
        </w:tc>
      </w:tr>
      <w:tr w:rsidR="00C95C8A" w:rsidRPr="00FC4EC0" w14:paraId="5CC9594F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9702" w14:textId="77777777" w:rsidR="00C95C8A" w:rsidRPr="00FC4EC0" w:rsidRDefault="00C95C8A" w:rsidP="00406A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06CC0ADC" w14:textId="62921A0D" w:rsidR="00C95C8A" w:rsidRPr="00FC4EC0" w:rsidRDefault="00784BF6" w:rsidP="00406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Zapošljavanjem novih profila radnika osigurat će se uvođenje </w:t>
            </w:r>
            <w:r w:rsidR="002044A1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novih usluga namijenjenih podršci obitelji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C8A" w:rsidRPr="00FC4EC0" w14:paraId="0A0B3ED6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1F2A" w14:textId="77777777" w:rsidR="00C95C8A" w:rsidRPr="00FC4EC0" w:rsidRDefault="00C95C8A" w:rsidP="00406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08DC6494" w14:textId="6F7E3A16" w:rsidR="00C95C8A" w:rsidRPr="00FC4EC0" w:rsidRDefault="00C95C8A" w:rsidP="00406A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</w:t>
            </w:r>
            <w:r w:rsidR="002044A1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zaposlenih novih profila radnika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C8A" w:rsidRPr="00FC4EC0" w14:paraId="610FFF46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4CA4" w14:textId="77777777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11671290" w14:textId="4D1D3F0E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Nova aktivnost NPOO </w:t>
            </w:r>
          </w:p>
          <w:p w14:paraId="6BDEC9F0" w14:textId="77777777" w:rsidR="00A36898" w:rsidRPr="00FC4EC0" w:rsidRDefault="00A36898" w:rsidP="00406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Nova aktivnost Operativni program Učinkoviti ljudski potencijali 2021. - 2027. </w:t>
            </w:r>
          </w:p>
          <w:p w14:paraId="3A3FCFD7" w14:textId="77777777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5476B" w14:textId="77777777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61A551" w14:textId="62000E03" w:rsidR="00C95C8A" w:rsidRPr="00FC4EC0" w:rsidRDefault="00176E10" w:rsidP="00406AF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124.275.000</w:t>
            </w:r>
            <w:r w:rsidR="00C95C8A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C95C8A" w:rsidRPr="00FC4EC0" w14:paraId="2F707930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FB2B" w14:textId="46D0C174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Vrsta mjere: </w:t>
            </w:r>
            <w:r w:rsidR="002E0946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C95C8A" w:rsidRPr="00FC4EC0" w14:paraId="457F75D6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F4BE" w14:textId="77777777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78EAC961" w14:textId="77777777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623C7C75" w14:textId="0DDCD1DA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BD3ECE" w:rsidRPr="00FC4EC0">
              <w:rPr>
                <w:rFonts w:ascii="Times New Roman" w:hAnsi="Times New Roman" w:cs="Times New Roman"/>
                <w:sz w:val="24"/>
                <w:szCs w:val="24"/>
              </w:rPr>
              <w:t>centri za socijalnu skrb i pružatelji socijalnih usluga</w:t>
            </w:r>
          </w:p>
        </w:tc>
      </w:tr>
      <w:tr w:rsidR="00C95C8A" w:rsidRPr="00FC4EC0" w14:paraId="6717F5AA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80FE" w14:textId="6503E637" w:rsidR="002E0946" w:rsidRPr="00FC4EC0" w:rsidRDefault="00C95C8A" w:rsidP="00406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0DB80156" w14:textId="33923068" w:rsidR="004A29D6" w:rsidRPr="00FC4EC0" w:rsidRDefault="00BD3ECE" w:rsidP="00406AF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2E094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apošljavanje </w:t>
            </w:r>
            <w:r w:rsidR="004A29D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novih profila radnika za pružanje novih socijalnih usluga (usluga socijalnog mentorstva, usluga obiteljskog suradnika, usluga </w:t>
            </w:r>
            <w:r w:rsidR="004A29D6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psihosocijalnog savjetovanja, usluga psihosocijalnog tretmana, </w:t>
            </w:r>
            <w:r w:rsidR="004A29D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odmor od skrbi, njegovatelj za starije osobe koji žive u vlastitom domu, peer podrška te razvoj drugih usluga</w:t>
            </w:r>
            <w:r w:rsidR="00406AF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bookmarkEnd w:id="25"/>
    </w:tbl>
    <w:p w14:paraId="4CBDF3D2" w14:textId="2E3FABA3" w:rsidR="00C95C8A" w:rsidRPr="00FC4EC0" w:rsidRDefault="00C95C8A">
      <w:pPr>
        <w:rPr>
          <w:rFonts w:ascii="Times New Roman" w:hAnsi="Times New Roman" w:cs="Times New Roman"/>
          <w:sz w:val="24"/>
          <w:szCs w:val="24"/>
        </w:rPr>
      </w:pPr>
    </w:p>
    <w:p w14:paraId="5BA858B7" w14:textId="77777777" w:rsidR="00C95C8A" w:rsidRPr="00FC4EC0" w:rsidRDefault="00C95C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756"/>
      </w:tblGrid>
      <w:tr w:rsidR="002E6B7B" w:rsidRPr="00FC4EC0" w14:paraId="1DCD70D7" w14:textId="77777777" w:rsidTr="002E0946">
        <w:trPr>
          <w:trHeight w:val="484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AA91" w14:textId="77777777" w:rsidR="002E6B7B" w:rsidRPr="000F4F8B" w:rsidRDefault="002E6B7B" w:rsidP="000F4F8B">
            <w:pPr>
              <w:pStyle w:val="Naslov2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26" w:name="_Toc72421228"/>
            <w:r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Posebni cilj 3:</w:t>
            </w:r>
            <w:r w:rsidRPr="000F4F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Unapređenje upravljanja socijalnim uslugama</w:t>
            </w:r>
            <w:bookmarkEnd w:id="26"/>
          </w:p>
          <w:p w14:paraId="26E0EC14" w14:textId="779E838D" w:rsidR="002E0946" w:rsidRPr="00FC4EC0" w:rsidRDefault="002E0946" w:rsidP="002E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6" w:rsidRPr="00FC4EC0" w14:paraId="4BA88A03" w14:textId="77777777" w:rsidTr="00784BF6">
        <w:trPr>
          <w:trHeight w:val="484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2B57" w14:textId="3CD46625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E91" w:rsidRPr="00FC4EC0">
              <w:rPr>
                <w:rFonts w:ascii="Times New Roman" w:hAnsi="Times New Roman" w:cs="Times New Roman"/>
                <w:sz w:val="24"/>
                <w:szCs w:val="24"/>
              </w:rPr>
              <w:t>OI.02.3.46 - Udio korisnika kojima se pružaju socijalne usluge u mreži  po cijeni utvrđenoj prema jedinstvenoj metodologiji</w:t>
            </w:r>
          </w:p>
        </w:tc>
      </w:tr>
      <w:tr w:rsidR="00784BF6" w:rsidRPr="00FC4EC0" w14:paraId="1F727C4F" w14:textId="77777777" w:rsidTr="002940B4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7407" w14:textId="3B5F680B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Početna vrijednost: 0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46E957" w14:textId="06BBBD98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Ciljana vrijednost: </w:t>
            </w:r>
            <w:r w:rsidR="008E1E9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84BF6" w:rsidRPr="00FC4EC0" w14:paraId="53FCD618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A40A" w14:textId="606751B8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E1E9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OI.02.3.47 - Udio korisnika za koje je utvrđena potreba za pružanjem socijalnih usluga prema  jedinstvenoj metodologiji za procjenu potreba</w:t>
            </w:r>
          </w:p>
        </w:tc>
      </w:tr>
      <w:tr w:rsidR="00784BF6" w:rsidRPr="00FC4EC0" w14:paraId="755DA7B3" w14:textId="77777777" w:rsidTr="002940B4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34FB" w14:textId="6502841C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Početna vrijednost: </w:t>
            </w:r>
            <w:r w:rsidR="008E1E9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3347FE" w14:textId="0AFF0C0C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Ciljana vrijednost: </w:t>
            </w:r>
            <w:r w:rsidR="008E1E9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E6B7B" w:rsidRPr="00FC4EC0" w14:paraId="4C585AFE" w14:textId="77777777" w:rsidTr="00784BF6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BD12" w14:textId="07962EC7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</w:rPr>
            </w:pPr>
            <w:bookmarkStart w:id="27" w:name="_Toc72421229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Mjera 1: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Utvrđivanje cijena socijalnih usluga za pružatelje socijalnih usluga u mreži temeljem jedinstvene metodologije za izračun cijena</w:t>
            </w:r>
            <w:bookmarkEnd w:id="27"/>
          </w:p>
        </w:tc>
      </w:tr>
      <w:tr w:rsidR="00CD1E17" w:rsidRPr="00FC4EC0" w14:paraId="1C379683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4D38" w14:textId="77777777" w:rsidR="00CD1E17" w:rsidRPr="000F4F8B" w:rsidRDefault="00CD1E17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07DF4A71" w14:textId="07977D46" w:rsidR="00CD1E17" w:rsidRPr="000F4F8B" w:rsidRDefault="00CD1E17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Jednaki status korisnika socijalnih usluga neovisno o vrsti i statusu pružatelja usluge, jednaki pristup prema svim pružateljima socijalnih usluga u mreži te postizanje cijene koja prati kvalitetu pružene usluge.</w:t>
            </w:r>
          </w:p>
        </w:tc>
      </w:tr>
      <w:tr w:rsidR="00CD1E17" w:rsidRPr="00FC4EC0" w14:paraId="699C7AE6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E1AE" w14:textId="77777777" w:rsidR="00CD1E17" w:rsidRPr="00FC4EC0" w:rsidRDefault="00CD1E17" w:rsidP="002940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5FFF8BA1" w14:textId="537A0209" w:rsidR="00CD1E17" w:rsidRPr="00FC4EC0" w:rsidRDefault="00874A32" w:rsidP="00874A3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Utvrđivanjem cijena socijalnih usluga temeljem </w:t>
            </w:r>
            <w:r w:rsidR="00CD1E1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CD1E1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metodologij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CD1E1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izračun cijena socijalnih usluga osigurat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će se</w:t>
            </w:r>
            <w:r w:rsidR="00CD1E1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jednaki pristup u izračunavanju i formiranju cijena za sve pružatelje socijalnih usluga u mreži, neovisno o pravnom statusu i/ili osnivaču. </w:t>
            </w:r>
          </w:p>
        </w:tc>
      </w:tr>
      <w:tr w:rsidR="00CD1E17" w:rsidRPr="00FC4EC0" w14:paraId="5A83CE7F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BA79" w14:textId="77777777" w:rsidR="00CD1E17" w:rsidRPr="00FC4EC0" w:rsidRDefault="00CD1E17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7CB58387" w14:textId="74885FC4" w:rsidR="00CD1E17" w:rsidRPr="00FC4EC0" w:rsidRDefault="00CD1E17" w:rsidP="002940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pružatelja usluga s utvrđenom cijenom temeljem jedinstvene metodologije</w:t>
            </w:r>
          </w:p>
        </w:tc>
      </w:tr>
      <w:tr w:rsidR="00CD1E17" w:rsidRPr="00FC4EC0" w14:paraId="7D26D792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31A" w14:textId="77777777" w:rsidR="00CD1E17" w:rsidRPr="00FC4EC0" w:rsidRDefault="00CD1E17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47D054AD" w14:textId="77777777" w:rsidR="00CD1E17" w:rsidRPr="00FC4EC0" w:rsidRDefault="00CD1E17" w:rsidP="00294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Nova aktivnost NPOO </w:t>
            </w:r>
          </w:p>
          <w:p w14:paraId="16CC8CE3" w14:textId="6EAC576C" w:rsidR="00CD1E17" w:rsidRPr="00FC4EC0" w:rsidRDefault="00CD1E17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A734191 Skrb za djecu mladež i odrasle osobe - drugi osnivači</w:t>
            </w:r>
          </w:p>
          <w:p w14:paraId="64A2C557" w14:textId="77777777" w:rsidR="00CD1E17" w:rsidRPr="00FC4EC0" w:rsidRDefault="00CD1E17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45A360" w14:textId="77777777" w:rsidR="00CD1E17" w:rsidRPr="00FC4EC0" w:rsidRDefault="00CD1E17" w:rsidP="00294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97B95" w14:textId="698A9BEC" w:rsidR="00CD1E17" w:rsidRPr="00FC4EC0" w:rsidRDefault="00FB776F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919.219.727</w:t>
            </w:r>
            <w:r w:rsidR="00CD1E17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CD1E17" w:rsidRPr="00FC4EC0" w14:paraId="7BB55B9D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F113" w14:textId="5BE67AB8" w:rsidR="00CD1E17" w:rsidRPr="00FC4EC0" w:rsidRDefault="00CD1E17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Vrsta mjere: </w:t>
            </w:r>
            <w:r w:rsidR="00CC16C7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  <w:tr w:rsidR="00CD1E17" w:rsidRPr="00FC4EC0" w14:paraId="30FB73BC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7D95" w14:textId="77777777" w:rsidR="00CD1E17" w:rsidRPr="00FC4EC0" w:rsidRDefault="00CD1E17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4A46BE88" w14:textId="77777777" w:rsidR="00CD1E17" w:rsidRPr="00FC4EC0" w:rsidRDefault="00CD1E17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1708358F" w14:textId="15B3FE56" w:rsidR="00CD1E17" w:rsidRPr="00FC4EC0" w:rsidRDefault="00CD1E17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pružatelji socijalnih usluga</w:t>
            </w:r>
          </w:p>
        </w:tc>
      </w:tr>
      <w:tr w:rsidR="00CD1E17" w:rsidRPr="00FC4EC0" w14:paraId="65AEAE91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C365" w14:textId="77777777" w:rsidR="00CD1E17" w:rsidRPr="00FC4EC0" w:rsidRDefault="00CD1E17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36473948" w14:textId="77777777" w:rsidR="00874A32" w:rsidRPr="00FC4EC0" w:rsidRDefault="00874A32" w:rsidP="00874A3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Donošenje Pravilnika o metodologiji za utvrđivanje cijena usluga</w:t>
            </w:r>
          </w:p>
          <w:p w14:paraId="656D626F" w14:textId="77777777" w:rsidR="00874A32" w:rsidRPr="00FC4EC0" w:rsidRDefault="00874A32" w:rsidP="00874A3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Donošenje Odluke o cijenama pružatelje usluga kojima je osnivač RH</w:t>
            </w:r>
          </w:p>
          <w:p w14:paraId="74BBDA32" w14:textId="30663004" w:rsidR="00CD1E17" w:rsidRPr="00FC4EC0" w:rsidRDefault="00874A32" w:rsidP="00874A3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Sklapanje ugovora o pružanju socijalnih usluga s pružateljima usluga drugih osnivača po cijenama utvrđenim prema jedinstvenoj metodologiji</w:t>
            </w:r>
          </w:p>
        </w:tc>
      </w:tr>
      <w:tr w:rsidR="002E6B7B" w:rsidRPr="00FC4EC0" w14:paraId="70EF87D4" w14:textId="77777777" w:rsidTr="00874A32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7F47" w14:textId="5487F311" w:rsidR="00874A32" w:rsidRPr="000F4F8B" w:rsidRDefault="002E6B7B" w:rsidP="000F4F8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28" w:name="_Toc72421230"/>
            <w:bookmarkStart w:id="29" w:name="_Hlk72406958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2: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Usklađivanje regulatornog okvira djelovanja za pružanje socijalnih usluga s potrebama razvoja socijalnih usluga</w:t>
            </w:r>
            <w:bookmarkEnd w:id="28"/>
          </w:p>
        </w:tc>
      </w:tr>
      <w:tr w:rsidR="00784BF6" w:rsidRPr="00FC4EC0" w14:paraId="39D59AC8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6A77" w14:textId="77777777" w:rsidR="00784BF6" w:rsidRPr="000F4F8B" w:rsidRDefault="00784BF6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0F1F2B87" w14:textId="7F829E8B" w:rsidR="00784BF6" w:rsidRPr="000F4F8B" w:rsidRDefault="00874A32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Unapređenje zakonskog okvira u skladu s promjenama u području pružanja socijalnih usluga te standardizacija i ujednačavanje postupanja.</w:t>
            </w:r>
          </w:p>
        </w:tc>
      </w:tr>
      <w:tr w:rsidR="00784BF6" w:rsidRPr="00FC4EC0" w14:paraId="764B5B16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C219" w14:textId="77777777" w:rsidR="00784BF6" w:rsidRPr="00FC4EC0" w:rsidRDefault="00784BF6" w:rsidP="00371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55E611F2" w14:textId="308E0B55" w:rsidR="00784BF6" w:rsidRPr="00FC4EC0" w:rsidRDefault="00371341" w:rsidP="0037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Usklađivanjem zakonskih i provedbenih propisa te donošenjem smjernica, protokola i standarda postupanja radi ujednačavanja postupanja postići će se</w:t>
            </w:r>
            <w:r w:rsidR="00874A32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prilagodb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4A32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promjenama u području pružanja socijalnih usluga.</w:t>
            </w:r>
          </w:p>
        </w:tc>
      </w:tr>
      <w:tr w:rsidR="00784BF6" w:rsidRPr="00FC4EC0" w14:paraId="701BC592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4398" w14:textId="77777777" w:rsidR="00784BF6" w:rsidRPr="00FC4EC0" w:rsidRDefault="00784BF6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4017E793" w14:textId="681E4F98" w:rsidR="00784BF6" w:rsidRPr="00FC4EC0" w:rsidRDefault="00874A32" w:rsidP="00371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Broj/udio usklađenih dokumenata kojima se regulira područje pružanja socijalnih usluga</w:t>
            </w:r>
          </w:p>
        </w:tc>
      </w:tr>
      <w:tr w:rsidR="00784BF6" w:rsidRPr="00FC4EC0" w14:paraId="63D5EC7B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63B4" w14:textId="77777777" w:rsidR="00784BF6" w:rsidRPr="00FC4EC0" w:rsidRDefault="00784BF6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6D51693C" w14:textId="1A506BE0" w:rsidR="00784BF6" w:rsidRPr="00FC4EC0" w:rsidRDefault="00874A32" w:rsidP="003713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A854006 Administracija i upravljanje</w:t>
            </w:r>
          </w:p>
          <w:p w14:paraId="1A471ED5" w14:textId="77777777" w:rsidR="00874A32" w:rsidRPr="00FC4EC0" w:rsidRDefault="00874A32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3F09D2" w14:textId="77777777" w:rsidR="00784BF6" w:rsidRPr="00FC4EC0" w:rsidRDefault="00784BF6" w:rsidP="003713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68B432" w14:textId="57D69221" w:rsidR="00784BF6" w:rsidRPr="00FC4EC0" w:rsidRDefault="00874A32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784BF6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784BF6" w:rsidRPr="00FC4EC0" w14:paraId="022C45AA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1083" w14:textId="6601E0ED" w:rsidR="00784BF6" w:rsidRPr="00FC4EC0" w:rsidRDefault="00784BF6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Vrsta mjere: </w:t>
            </w:r>
            <w:r w:rsidR="00874A32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  <w:tr w:rsidR="00784BF6" w:rsidRPr="00FC4EC0" w14:paraId="32ABB643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3696" w14:textId="77777777" w:rsidR="00784BF6" w:rsidRPr="00FC4EC0" w:rsidRDefault="00784BF6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003022AB" w14:textId="77777777" w:rsidR="00784BF6" w:rsidRPr="00FC4EC0" w:rsidRDefault="00784BF6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51AE9C36" w14:textId="7853B2D2" w:rsidR="00784BF6" w:rsidRPr="00FC4EC0" w:rsidRDefault="00784BF6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B062C6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jedinice </w:t>
            </w:r>
            <w:r w:rsidR="00A2163C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lokalne i </w:t>
            </w:r>
            <w:r w:rsidR="00B062C6" w:rsidRPr="00FC4EC0">
              <w:rPr>
                <w:rFonts w:ascii="Times New Roman" w:hAnsi="Times New Roman" w:cs="Times New Roman"/>
                <w:sz w:val="24"/>
                <w:szCs w:val="24"/>
              </w:rPr>
              <w:t>regionalne (područne) samouprave, centri za socijalnu skrb, pružatelji socijalnih usluga</w:t>
            </w:r>
          </w:p>
        </w:tc>
      </w:tr>
      <w:tr w:rsidR="00784BF6" w:rsidRPr="00FC4EC0" w14:paraId="2274D503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E6C2" w14:textId="77777777" w:rsidR="00784BF6" w:rsidRPr="00FC4EC0" w:rsidRDefault="00784BF6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67A1312A" w14:textId="77777777" w:rsidR="00956034" w:rsidRPr="00FC4EC0" w:rsidRDefault="00956034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CC00CC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Unapređenje zakona i provedbenih propisa kojima se regulira pružanje socijalnih usluga</w:t>
            </w:r>
          </w:p>
          <w:p w14:paraId="2DE80E6C" w14:textId="77777777" w:rsidR="00956034" w:rsidRPr="00FC4EC0" w:rsidRDefault="00956034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Unapređenje zakona i provedbenih propisa kojima se regulira područje udomiteljstva</w:t>
            </w:r>
          </w:p>
          <w:p w14:paraId="4B0583DC" w14:textId="77777777" w:rsidR="00784BF6" w:rsidRPr="00FC4EC0" w:rsidRDefault="00956034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smjernica,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protokola i standarda postupanja radi ujednačavanja planiranja i djelovanja u pružanju socijalnih usluga</w:t>
            </w:r>
          </w:p>
          <w:p w14:paraId="2C505FB8" w14:textId="2176BB8D" w:rsidR="003C335D" w:rsidRPr="00FC4EC0" w:rsidRDefault="003C335D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Unapređenje horizontalne i vertikalne komunikacije i međusektorske suradnje u području pružanja socijalnih usluga</w:t>
            </w:r>
          </w:p>
        </w:tc>
      </w:tr>
      <w:tr w:rsidR="00956034" w:rsidRPr="00FC4EC0" w14:paraId="5CE879C4" w14:textId="77777777" w:rsidTr="00956034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E1C7" w14:textId="18DFB5F5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30" w:name="_Toc72421231"/>
            <w:bookmarkEnd w:id="29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3: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Unapređenje digitalizacije sustava socijalne skrbi radi povezivanja pružatelja socijalnih usluga</w:t>
            </w:r>
            <w:bookmarkEnd w:id="30"/>
          </w:p>
        </w:tc>
      </w:tr>
      <w:tr w:rsidR="00956034" w:rsidRPr="00FC4EC0" w14:paraId="75F19444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4984" w14:textId="77777777" w:rsidR="00956034" w:rsidRPr="000F4F8B" w:rsidRDefault="00956034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31" w:name="_Hlk72407360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0A3A3435" w14:textId="75538B78" w:rsidR="00956034" w:rsidRPr="000F4F8B" w:rsidRDefault="00956034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Praćenje i analiza podataka o korisnicima i uslugama u sustavu socijalne skrbi putem jedinstvenog IT sustava.</w:t>
            </w:r>
          </w:p>
        </w:tc>
      </w:tr>
      <w:tr w:rsidR="00956034" w:rsidRPr="00FC4EC0" w14:paraId="48C03E7A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EBB0" w14:textId="77777777" w:rsidR="00956034" w:rsidRPr="00FC4EC0" w:rsidRDefault="00956034" w:rsidP="00371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434BA9DC" w14:textId="4B983D7F" w:rsidR="00956034" w:rsidRPr="00FC4EC0" w:rsidRDefault="00956034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Ulaganjem u daljnji razvoj i nadogradnju IT infrastrukture u sustavu socijalne skrbi povećat će se učinkovitost i transparentnost sustava socijalne skrbi. Digitalizacijom sustava i povezivanjem centara za socijalnu skrb i pružatelja socijalnih usluga osigurat će se razmjena podataka, efikasnije pružanje i bolja kontrolu troškova socijalnih usluga.  </w:t>
            </w:r>
          </w:p>
        </w:tc>
      </w:tr>
      <w:tr w:rsidR="00956034" w:rsidRPr="00FC4EC0" w14:paraId="0723EA4C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BB32" w14:textId="77777777" w:rsidR="00956034" w:rsidRPr="00FC4EC0" w:rsidRDefault="00956034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65FF1DB7" w14:textId="5E78C60E" w:rsidR="00956034" w:rsidRPr="00FC4EC0" w:rsidRDefault="00956034" w:rsidP="00371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Uspostavljen informatički sustav za razmjenu, praćenje i analizu podataka o korisnicima i socijalnim uslugama</w:t>
            </w:r>
          </w:p>
        </w:tc>
      </w:tr>
      <w:tr w:rsidR="00956034" w:rsidRPr="00FC4EC0" w14:paraId="198D1F03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1FE8" w14:textId="77777777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23EB8C53" w14:textId="77777777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Nova aktivnost NPOO </w:t>
            </w:r>
          </w:p>
          <w:p w14:paraId="4FBF2132" w14:textId="77777777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696B7B" w14:textId="77777777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D323D" w14:textId="30679826" w:rsidR="00956034" w:rsidRPr="00FC4EC0" w:rsidRDefault="005C3755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034" w:rsidRPr="00FC4EC0">
              <w:rPr>
                <w:rFonts w:ascii="Times New Roman" w:hAnsi="Times New Roman" w:cs="Times New Roman"/>
                <w:sz w:val="24"/>
                <w:szCs w:val="24"/>
              </w:rPr>
              <w:t>.000.000 kn</w:t>
            </w:r>
          </w:p>
        </w:tc>
      </w:tr>
      <w:tr w:rsidR="00956034" w:rsidRPr="00FC4EC0" w14:paraId="432F51FF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6931" w14:textId="77777777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R</w:t>
            </w:r>
          </w:p>
        </w:tc>
      </w:tr>
      <w:tr w:rsidR="00956034" w:rsidRPr="00FC4EC0" w14:paraId="7161DDB5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6B46" w14:textId="77777777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2C45026B" w14:textId="77777777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6E7AA03B" w14:textId="5058D158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pružatelji socijalnih usluga</w:t>
            </w:r>
          </w:p>
        </w:tc>
      </w:tr>
      <w:tr w:rsidR="00956034" w:rsidRPr="00FC4EC0" w14:paraId="2A6AA4DA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66B5" w14:textId="77777777" w:rsidR="00956034" w:rsidRPr="00FC4EC0" w:rsidRDefault="00956034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0F948E53" w14:textId="77777777" w:rsidR="00B67D85" w:rsidRPr="00FC4EC0" w:rsidRDefault="00B67D85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Izrada projektne dokumentacije i tehničke specifikacije</w:t>
            </w:r>
          </w:p>
          <w:p w14:paraId="5124BDF9" w14:textId="77777777" w:rsidR="00B67D85" w:rsidRPr="00FC4EC0" w:rsidRDefault="00B67D85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Izrada softverskog rješenja povezivanja pružatelja socijalnih usluga u mreži s informacijskim sustavom SocSkrb</w:t>
            </w:r>
          </w:p>
          <w:p w14:paraId="2601B432" w14:textId="0998DFAA" w:rsidR="00956034" w:rsidRPr="00FC4EC0" w:rsidRDefault="00B67D85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Održavanje edukacija pružatelja usluga u korištenju informacijskog sustava</w:t>
            </w:r>
          </w:p>
        </w:tc>
      </w:tr>
      <w:tr w:rsidR="00B67D85" w:rsidRPr="00FC4EC0" w14:paraId="5CFA932F" w14:textId="77777777" w:rsidTr="00B67D85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0B69" w14:textId="53346AE6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32" w:name="_Toc72421232"/>
            <w:bookmarkEnd w:id="31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Mjera 4: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Unapređenje procjene potreba u skladu s jedinstvenom metodologijom za procjenu potreba</w:t>
            </w:r>
            <w:bookmarkEnd w:id="32"/>
          </w:p>
        </w:tc>
      </w:tr>
      <w:tr w:rsidR="00B67D85" w:rsidRPr="00FC4EC0" w14:paraId="0A8C6B61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F9B3" w14:textId="77777777" w:rsidR="00B67D85" w:rsidRPr="000F4F8B" w:rsidRDefault="00B67D85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33" w:name="_Hlk72408658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705F13ED" w14:textId="0F37D893" w:rsidR="00B67D85" w:rsidRPr="000F4F8B" w:rsidRDefault="00371341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Razvoj nove metodologije za procjenu potreba u području socijalnih usluga  i ujednačen pristup u procjeni potreba za sve korisničke skupine i sve socijalne usluge</w:t>
            </w:r>
            <w:r w:rsidR="00B67D85" w:rsidRPr="000F4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D85" w:rsidRPr="00FC4EC0" w14:paraId="4E82CC4E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1A84" w14:textId="77777777" w:rsidR="00B67D85" w:rsidRPr="00FC4EC0" w:rsidRDefault="00B67D85" w:rsidP="002940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47060F39" w14:textId="3EF075E6" w:rsidR="00B67D85" w:rsidRPr="00FC4EC0" w:rsidRDefault="00371341" w:rsidP="00B6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>R</w:t>
            </w:r>
            <w:r w:rsidR="00B67D85"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>azvoj</w:t>
            </w:r>
            <w:r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>em</w:t>
            </w:r>
            <w:r w:rsidR="00B67D85"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 xml:space="preserve"> nove jedinstvene metodologije za procjenu potreba osigurat</w:t>
            </w:r>
            <w:r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 xml:space="preserve"> će se</w:t>
            </w:r>
            <w:r w:rsidR="00B67D85"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 xml:space="preserve"> ujednačeni pristup u procjeni potreba za sve korisničke skupine i sve socijalne usluge.</w:t>
            </w:r>
          </w:p>
        </w:tc>
      </w:tr>
      <w:tr w:rsidR="00B67D85" w:rsidRPr="00FC4EC0" w14:paraId="60CDD2EB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BAEF" w14:textId="77777777" w:rsidR="00B67D85" w:rsidRPr="00FC4EC0" w:rsidRDefault="00B67D85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03E41A33" w14:textId="0F0484BB" w:rsidR="00B67D85" w:rsidRPr="00FC4EC0" w:rsidRDefault="00B67D85" w:rsidP="002940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izrađenih planova utemeljenih na jedinstvenoj metodologiji procjene potreba</w:t>
            </w:r>
          </w:p>
        </w:tc>
      </w:tr>
      <w:tr w:rsidR="00B67D85" w:rsidRPr="00FC4EC0" w14:paraId="4936E4B9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6AA5" w14:textId="77777777" w:rsidR="00B67D85" w:rsidRPr="00FC4EC0" w:rsidRDefault="00B67D85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3FFE54A5" w14:textId="77777777" w:rsidR="00B67D85" w:rsidRPr="00FC4EC0" w:rsidRDefault="00B67D85" w:rsidP="00B67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SRSP, 2020. </w:t>
            </w:r>
          </w:p>
          <w:p w14:paraId="134F3DC0" w14:textId="1B021862" w:rsidR="00B67D85" w:rsidRPr="00FC4EC0" w:rsidRDefault="00B67D85" w:rsidP="00B67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A854006 Administracija i upravljanje</w:t>
            </w:r>
          </w:p>
          <w:p w14:paraId="6200BD6C" w14:textId="77777777" w:rsidR="00B67D85" w:rsidRPr="00FC4EC0" w:rsidRDefault="00B67D85" w:rsidP="00294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FCDCC" w14:textId="59AAA848" w:rsidR="00B67D85" w:rsidRPr="00FC4EC0" w:rsidRDefault="00B67D85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3.000.000 kn</w:t>
            </w:r>
          </w:p>
        </w:tc>
      </w:tr>
      <w:tr w:rsidR="00B67D85" w:rsidRPr="00FC4EC0" w14:paraId="1E6F78FF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7056" w14:textId="77777777" w:rsidR="00B67D85" w:rsidRPr="00FC4EC0" w:rsidRDefault="00B67D85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R</w:t>
            </w:r>
          </w:p>
        </w:tc>
      </w:tr>
      <w:tr w:rsidR="00B67D85" w:rsidRPr="00FC4EC0" w14:paraId="11359384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9BBD" w14:textId="77777777" w:rsidR="00B67D85" w:rsidRPr="00FC4EC0" w:rsidRDefault="00B67D85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484077FA" w14:textId="77777777" w:rsidR="00B67D85" w:rsidRPr="00FC4EC0" w:rsidRDefault="00B67D85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6C47953F" w14:textId="6630CA9D" w:rsidR="00B67D85" w:rsidRPr="00FC4EC0" w:rsidRDefault="00B67D85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jedinice područne (regionalne) samouprave, centri za socijalnu skrb, pružatelji socijalnih usluga</w:t>
            </w:r>
          </w:p>
        </w:tc>
      </w:tr>
      <w:tr w:rsidR="00B67D85" w:rsidRPr="00FC4EC0" w14:paraId="32B7BE42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EBB8" w14:textId="77777777" w:rsidR="00B67D85" w:rsidRPr="00FC4EC0" w:rsidRDefault="00B67D85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15E7DC04" w14:textId="77777777" w:rsidR="00B67D85" w:rsidRPr="00FC4EC0" w:rsidRDefault="00B67D85" w:rsidP="00B67D85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Evaluacija postojećih praksi procjene potreba i planiranja  </w:t>
            </w:r>
          </w:p>
          <w:p w14:paraId="7AF04032" w14:textId="77777777" w:rsidR="00B67D85" w:rsidRPr="00FC4EC0" w:rsidRDefault="00B67D85" w:rsidP="00B67D85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Razvoj nove metodologije za procjenu potreba </w:t>
            </w:r>
          </w:p>
          <w:p w14:paraId="6DDBA796" w14:textId="77777777" w:rsidR="00B67D85" w:rsidRPr="00FC4EC0" w:rsidRDefault="00B67D85" w:rsidP="00B67D8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Održavanje radionica o razvoju metodologije za procjenu potreba </w:t>
            </w:r>
          </w:p>
          <w:p w14:paraId="35C070E4" w14:textId="1EB91536" w:rsidR="00B67D85" w:rsidRPr="00FC4EC0" w:rsidRDefault="00B67D85" w:rsidP="00B67D85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Izrada novih socijalnih planova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utemeljenih na jedinstvenoj metodologiji procjene potreba</w:t>
            </w:r>
          </w:p>
        </w:tc>
      </w:tr>
      <w:bookmarkEnd w:id="33"/>
    </w:tbl>
    <w:p w14:paraId="1AB142EA" w14:textId="1D60C18F" w:rsidR="00B67D85" w:rsidRPr="00FC4EC0" w:rsidRDefault="00B67D85">
      <w:pPr>
        <w:rPr>
          <w:rFonts w:ascii="Times New Roman" w:hAnsi="Times New Roman" w:cs="Times New Roman"/>
          <w:sz w:val="24"/>
          <w:szCs w:val="24"/>
        </w:rPr>
      </w:pPr>
    </w:p>
    <w:p w14:paraId="23EE476B" w14:textId="07369DC1" w:rsidR="00B67D85" w:rsidRPr="00FC4EC0" w:rsidRDefault="00B67D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756"/>
      </w:tblGrid>
      <w:tr w:rsidR="002E6B7B" w:rsidRPr="00FC4EC0" w14:paraId="740AA9D9" w14:textId="77777777" w:rsidTr="00B67D85">
        <w:trPr>
          <w:trHeight w:val="354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B984" w14:textId="77777777" w:rsidR="002E6B7B" w:rsidRPr="00677DC6" w:rsidRDefault="002E6B7B" w:rsidP="000F4F8B">
            <w:pPr>
              <w:pStyle w:val="Naslov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4" w:name="_Toc72421233"/>
            <w:r w:rsidRPr="00677D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Posebni cilj 4: Jačanje kapaciteta pružatelja socijalnih usluga</w:t>
            </w:r>
            <w:bookmarkEnd w:id="34"/>
          </w:p>
          <w:p w14:paraId="00C3D68E" w14:textId="47C710BB" w:rsidR="00B67D85" w:rsidRPr="00FC4EC0" w:rsidRDefault="00B67D85" w:rsidP="00B6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85" w:rsidRPr="00FC4EC0" w14:paraId="42739AA5" w14:textId="77777777" w:rsidTr="00B67D85">
        <w:trPr>
          <w:trHeight w:val="354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1E7E" w14:textId="265F99E4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CF9" w:rsidRPr="00FC4EC0">
              <w:rPr>
                <w:rFonts w:ascii="Times New Roman" w:hAnsi="Times New Roman" w:cs="Times New Roman"/>
                <w:sz w:val="24"/>
                <w:szCs w:val="24"/>
              </w:rPr>
              <w:t>OI.02.3.48 -Udio stručnjaka koji su stekli nove/dodatne kompetencije</w:t>
            </w:r>
          </w:p>
        </w:tc>
      </w:tr>
      <w:tr w:rsidR="00B67D85" w:rsidRPr="00FC4EC0" w14:paraId="565FE8CF" w14:textId="77777777" w:rsidTr="002940B4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81BB" w14:textId="7FCC2807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Početna vrijednost: 0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7DE24F" w14:textId="6AAC0574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Ciljana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67D85" w:rsidRPr="00FC4EC0" w14:paraId="35AA70ED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2DA2" w14:textId="00F084A5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OI.02.3.49 - udio udomitelja koji su stekli nove/dodatne kompetencije</w:t>
            </w:r>
          </w:p>
        </w:tc>
      </w:tr>
      <w:tr w:rsidR="00B67D85" w:rsidRPr="00FC4EC0" w14:paraId="28963C56" w14:textId="77777777" w:rsidTr="002940B4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FC1A" w14:textId="4E186F99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Početna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6660A4" w14:textId="49C05792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Ciljana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67D85" w:rsidRPr="00FC4EC0" w14:paraId="4E1E05D0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7108" w14:textId="4B7A9AC9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OI.02.3.50 - Udio novih volontera  koji pružaju socijalne usluge (%)</w:t>
            </w:r>
          </w:p>
        </w:tc>
      </w:tr>
      <w:tr w:rsidR="00B67D85" w:rsidRPr="00FC4EC0" w14:paraId="20029E79" w14:textId="77777777" w:rsidTr="002940B4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E875" w14:textId="32117D1A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Početna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20,2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CFBFEC" w14:textId="77777777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Ciljana vrijednost: 40</w:t>
            </w:r>
          </w:p>
        </w:tc>
      </w:tr>
      <w:tr w:rsidR="00B67D85" w:rsidRPr="00FC4EC0" w14:paraId="49CFC25B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7881" w14:textId="3A9D7A19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OI.02.3.51 - Udio pružatelja socijalnih usluga koji provode aktivnosti društvenog poduzetništva</w:t>
            </w:r>
          </w:p>
        </w:tc>
      </w:tr>
      <w:tr w:rsidR="00B67D85" w:rsidRPr="00FC4EC0" w14:paraId="799FDAA0" w14:textId="77777777" w:rsidTr="002940B4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0C07" w14:textId="36EB40FC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Početna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BA42C1" w14:textId="08FEFBF7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Ciljana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800D1" w:rsidRPr="00FC4EC0" w14:paraId="4DFABE3F" w14:textId="77777777" w:rsidTr="006800D1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5891" w14:textId="77777777" w:rsidR="002E6B7B" w:rsidRPr="00677DC6" w:rsidRDefault="002E6B7B" w:rsidP="00677DC6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35" w:name="_Toc72421234"/>
            <w:r w:rsidRPr="00677DC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1: </w:t>
            </w:r>
            <w:r w:rsidRPr="00677DC6">
              <w:rPr>
                <w:rFonts w:ascii="Times New Roman" w:eastAsia="Calibri" w:hAnsi="Times New Roman" w:cs="Times New Roman"/>
                <w:b/>
                <w:bCs/>
                <w:color w:val="auto"/>
              </w:rPr>
              <w:t>Poboljšanje infrastrukturnih kapaciteta za pružanje socijalnih usluga</w:t>
            </w:r>
            <w:bookmarkEnd w:id="35"/>
          </w:p>
          <w:p w14:paraId="5822E6BD" w14:textId="1B71C8DC" w:rsidR="006800D1" w:rsidRPr="00FC4EC0" w:rsidRDefault="006800D1" w:rsidP="00FC4EC0">
            <w:pPr>
              <w:pStyle w:val="Naslov3"/>
              <w:rPr>
                <w:rFonts w:ascii="Times New Roman" w:hAnsi="Times New Roman" w:cs="Times New Roman"/>
              </w:rPr>
            </w:pPr>
          </w:p>
        </w:tc>
      </w:tr>
      <w:tr w:rsidR="00334578" w:rsidRPr="00FC4EC0" w14:paraId="02524E13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541B" w14:textId="77777777" w:rsidR="00334578" w:rsidRPr="00677DC6" w:rsidRDefault="00334578" w:rsidP="00677DC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7D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778D49BA" w14:textId="25196A19" w:rsidR="00334578" w:rsidRPr="00677DC6" w:rsidRDefault="00334578" w:rsidP="00677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Osiguravanje kvalitetnog prostora koji jamči održivost i racionalno korištenje te osiguravanje nekretnina koji jamče dostupnost usluga u zajednici.</w:t>
            </w:r>
          </w:p>
        </w:tc>
      </w:tr>
      <w:tr w:rsidR="00334578" w:rsidRPr="00FC4EC0" w14:paraId="30630D09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D8CA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Opis doprinosa provedbi posebnog cilja: </w:t>
            </w:r>
          </w:p>
          <w:p w14:paraId="054E8578" w14:textId="50FCA1EE" w:rsidR="00334578" w:rsidRPr="00FC4EC0" w:rsidRDefault="0073029E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>sigura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odgovarajuć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infrastrukturn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kapacite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ta pružatelja socijalnih usluga </w:t>
            </w:r>
            <w:r w:rsidR="00334578" w:rsidRPr="00F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poboljšat</w:t>
            </w:r>
            <w:r w:rsidRPr="00F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će se</w:t>
            </w:r>
            <w:r w:rsidR="00334578" w:rsidRPr="00F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kvaliteta i uspostaviti ravnomjernija mreža pružanja usluga. </w:t>
            </w:r>
          </w:p>
        </w:tc>
      </w:tr>
      <w:tr w:rsidR="00334578" w:rsidRPr="00FC4EC0" w14:paraId="41927F08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CDD6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71F399B2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pružatelja usluga koji su poboljšali prostorne uvjete</w:t>
            </w:r>
          </w:p>
          <w:p w14:paraId="57A07417" w14:textId="053CA922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infrastrukturnih jedinica u koje je izvršeno ulaganje</w:t>
            </w:r>
          </w:p>
        </w:tc>
      </w:tr>
      <w:tr w:rsidR="00334578" w:rsidRPr="00FC4EC0" w14:paraId="624F3BB6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263B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217FA0EC" w14:textId="1DD7664B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K618350 Poboljšanje infrastrukture u sustavu socijalne skrbi</w:t>
            </w:r>
            <w:r w:rsidR="00936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K618381, K618388, K618391, K618398, K788006, K789008, K789013, K789014, K790008, K790009, K790011, K790014, K791008, K791012, K791013, K792000, K795002, K795007, K795009, K795012, K795013, K797011, K797012, K797013, K798012, K798013, K799013, K807000, K807011, K807012, K807013, K809007, K809010, K809011, K809012</w:t>
            </w:r>
          </w:p>
          <w:p w14:paraId="07317617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3AC9895" w14:textId="384D43DE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664AC6" w14:textId="7D4A6C39" w:rsidR="00334578" w:rsidRPr="00FC4EC0" w:rsidRDefault="00581E1F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1E1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E1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334578" w:rsidRPr="00FC4EC0" w14:paraId="21093FD8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8E49" w14:textId="3F1DDA02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I</w:t>
            </w:r>
          </w:p>
        </w:tc>
      </w:tr>
      <w:tr w:rsidR="00334578" w:rsidRPr="00FC4EC0" w14:paraId="7B96BF9B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338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6F999C8F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73180578" w14:textId="568A8FF9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centri za socijalnu skrb, pružatelji socijalnih usluga</w:t>
            </w:r>
          </w:p>
        </w:tc>
      </w:tr>
      <w:tr w:rsidR="00334578" w:rsidRPr="00FC4EC0" w14:paraId="6AB1C742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969E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0A873D7E" w14:textId="0E900832" w:rsidR="00334578" w:rsidRPr="00FC4EC0" w:rsidRDefault="00334578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Održavanje, </w:t>
            </w:r>
            <w:r w:rsidR="00996AEB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izgradnja,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dogradnja, rekonstrukcija infrastrukture za pružanje socijalnih usluga </w:t>
            </w:r>
            <w:r w:rsidR="00996AEB" w:rsidRPr="00FC4EC0">
              <w:rPr>
                <w:rFonts w:ascii="Times New Roman" w:hAnsi="Times New Roman" w:cs="Times New Roman"/>
                <w:sz w:val="24"/>
                <w:szCs w:val="24"/>
              </w:rPr>
              <w:t>i opremanje</w:t>
            </w:r>
          </w:p>
          <w:p w14:paraId="48A485E7" w14:textId="45472A86" w:rsidR="00334578" w:rsidRPr="00FC4EC0" w:rsidRDefault="00334578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Kupnja vozila za pružanje socijalnih usluga</w:t>
            </w:r>
          </w:p>
        </w:tc>
      </w:tr>
      <w:tr w:rsidR="00334578" w:rsidRPr="00FC4EC0" w14:paraId="62837E3A" w14:textId="77777777" w:rsidTr="00334578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AA85" w14:textId="77777777" w:rsidR="002E6B7B" w:rsidRPr="005C6E41" w:rsidRDefault="002E6B7B" w:rsidP="005C6E41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36" w:name="_Toc72421235"/>
            <w:r w:rsidRPr="005C6E4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2: </w:t>
            </w:r>
            <w:r w:rsidRPr="005C6E41">
              <w:rPr>
                <w:rFonts w:ascii="Times New Roman" w:eastAsia="Calibri" w:hAnsi="Times New Roman" w:cs="Times New Roman"/>
                <w:b/>
                <w:bCs/>
                <w:color w:val="auto"/>
              </w:rPr>
              <w:t>Zapošljavanje dodatnog broja radnika za pružanje socijalnih usluga</w:t>
            </w:r>
            <w:bookmarkEnd w:id="36"/>
          </w:p>
          <w:p w14:paraId="07159861" w14:textId="595155FD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78" w:rsidRPr="00FC4EC0" w14:paraId="41400E7A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7356" w14:textId="77777777" w:rsidR="00334578" w:rsidRPr="005C6E41" w:rsidRDefault="00334578" w:rsidP="005C6E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67EE6FB3" w14:textId="2E92E67A" w:rsidR="00334578" w:rsidRPr="005C6E41" w:rsidRDefault="00054559" w:rsidP="005C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sz w:val="24"/>
                <w:szCs w:val="24"/>
              </w:rPr>
              <w:t>Zapošljavanjem potrebnog broja radnika za pružanje socijalnih usluga osigurat će se održivost razvoja socijalnih usluga.</w:t>
            </w:r>
          </w:p>
        </w:tc>
      </w:tr>
      <w:tr w:rsidR="00334578" w:rsidRPr="00FC4EC0" w14:paraId="6B6DC279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01A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0D4000DC" w14:textId="0BF013ED" w:rsidR="00334578" w:rsidRPr="00FC4EC0" w:rsidRDefault="00054559" w:rsidP="00526B86">
            <w:pPr>
              <w:pStyle w:val="Obiniteks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C4EC0">
              <w:rPr>
                <w:rFonts w:eastAsia="Arial"/>
              </w:rPr>
              <w:t xml:space="preserve">Zapošljavanjem dodatnog broja radnika poboljšat će se ljudski potencijali pružatelja socijalnih usluga. </w:t>
            </w:r>
            <w:r w:rsidRPr="00FC4EC0">
              <w:rPr>
                <w:color w:val="000000"/>
              </w:rPr>
              <w:t>Provedbom mjere korisnicima će se osigurati kvalitetnije pružanje socijalnih usluga i dostupnost usluga u obitelji i zajednici.</w:t>
            </w:r>
          </w:p>
        </w:tc>
      </w:tr>
      <w:tr w:rsidR="00334578" w:rsidRPr="00FC4EC0" w14:paraId="222182DD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91E4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324BD46F" w14:textId="39269470" w:rsidR="00334578" w:rsidRPr="00FC4EC0" w:rsidRDefault="00054559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zaposlenih radnika</w:t>
            </w:r>
          </w:p>
        </w:tc>
      </w:tr>
      <w:tr w:rsidR="00334578" w:rsidRPr="00FC4EC0" w14:paraId="19440230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1845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75B06FC0" w14:textId="77777777" w:rsidR="00054559" w:rsidRPr="00FC4EC0" w:rsidRDefault="00054559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A734161 Centri za socijalnu skrb</w:t>
            </w:r>
          </w:p>
          <w:p w14:paraId="0CBC1E93" w14:textId="77777777" w:rsidR="00054559" w:rsidRPr="00FC4EC0" w:rsidRDefault="00054559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A734190 Skrb za djecu i mladež s poremećajima u ponašanju</w:t>
            </w:r>
          </w:p>
          <w:p w14:paraId="27EDB0C4" w14:textId="77777777" w:rsidR="00054559" w:rsidRPr="00FC4EC0" w:rsidRDefault="00054559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A734192 Skrb za djecu bez odgovarajuće roditeljske skrbi</w:t>
            </w:r>
          </w:p>
          <w:p w14:paraId="64A30DFE" w14:textId="77777777" w:rsidR="00054559" w:rsidRPr="00FC4EC0" w:rsidRDefault="00054559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A734193 Skrb o osobama s mentalnim oštećenjem</w:t>
            </w:r>
          </w:p>
          <w:p w14:paraId="5E5CAB5A" w14:textId="77777777" w:rsidR="00054559" w:rsidRPr="00FC4EC0" w:rsidRDefault="00054559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A734194 Skrb o osobama s tjelesnim, intelektualnih ili osjetilnim oštećenjima</w:t>
            </w:r>
          </w:p>
          <w:p w14:paraId="451C8979" w14:textId="77777777" w:rsidR="00054559" w:rsidRPr="00FC4EC0" w:rsidRDefault="00054559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A798001 Skrb o starijim i nemoćnim osobama</w:t>
            </w:r>
          </w:p>
          <w:p w14:paraId="1794C24E" w14:textId="77777777" w:rsidR="00054559" w:rsidRPr="00FC4EC0" w:rsidRDefault="00054559" w:rsidP="00526B8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1200024" w14:textId="72D2AF1C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24668" w14:textId="1E2376D3" w:rsidR="00334578" w:rsidRPr="00FC4EC0" w:rsidRDefault="00C977BA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2.176.061.322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334578" w:rsidRPr="00FC4EC0" w14:paraId="7199AC3A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AF65" w14:textId="32F2D58A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Vrsta mjere: </w:t>
            </w:r>
            <w:r w:rsidR="00054559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334578" w:rsidRPr="00FC4EC0" w14:paraId="755AD4F1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148C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202E12DB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229626CA" w14:textId="684A5C13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054559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centri za socijalnu skrb, obiteljski centri, pružatelji socijalnih usluga</w:t>
            </w:r>
          </w:p>
        </w:tc>
      </w:tr>
      <w:tr w:rsidR="00334578" w:rsidRPr="00FC4EC0" w14:paraId="740DFF81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1F48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4083224E" w14:textId="2E19AE1B" w:rsidR="00CA543D" w:rsidRPr="00FC4EC0" w:rsidRDefault="00CA543D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plana zapošljavanja i osiguravanje sredstava za zapošljavanje radnika s ciljem održivosti socijalnih usluga </w:t>
            </w:r>
          </w:p>
          <w:p w14:paraId="63A9617E" w14:textId="0A7EA397" w:rsidR="00334578" w:rsidRPr="00FC4EC0" w:rsidRDefault="00054559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Zapošljavanje radnika u centrima za socijalnu skrb, obiteljskim centrima i kod pružatelja socijalnih usluga</w:t>
            </w:r>
          </w:p>
        </w:tc>
      </w:tr>
      <w:tr w:rsidR="005056F7" w:rsidRPr="00FC4EC0" w14:paraId="79490650" w14:textId="77777777" w:rsidTr="002940B4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4ACB" w14:textId="4165E559" w:rsidR="005056F7" w:rsidRPr="005C6E41" w:rsidRDefault="005056F7" w:rsidP="005C6E41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37" w:name="_Toc72421236"/>
            <w:r w:rsidRPr="005C6E4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3: </w:t>
            </w:r>
            <w:r w:rsidRPr="005C6E41">
              <w:rPr>
                <w:rFonts w:ascii="Times New Roman" w:eastAsia="Calibri" w:hAnsi="Times New Roman" w:cs="Times New Roman"/>
                <w:b/>
                <w:bCs/>
                <w:color w:val="auto"/>
              </w:rPr>
              <w:t>Organiziranje edukacija i supervizije za podizanje kompetencija stručnjaka i udomitelja koji sudjeluju u pružanju socijalnih usluga</w:t>
            </w:r>
            <w:bookmarkEnd w:id="37"/>
          </w:p>
        </w:tc>
      </w:tr>
      <w:tr w:rsidR="005056F7" w:rsidRPr="00FC4EC0" w14:paraId="4D89C396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3097" w14:textId="77777777" w:rsidR="005056F7" w:rsidRPr="005C6E41" w:rsidRDefault="005056F7" w:rsidP="005C6E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4748C3BB" w14:textId="6D559455" w:rsidR="005056F7" w:rsidRPr="005C6E41" w:rsidRDefault="005056F7" w:rsidP="005C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sz w:val="24"/>
                <w:szCs w:val="24"/>
              </w:rPr>
              <w:t>Usavršavanje i poboljšanje  znanja i vještina ljudskih potencijala koji sudjeluju u pružanju socijalnih usluga.</w:t>
            </w:r>
          </w:p>
        </w:tc>
      </w:tr>
      <w:tr w:rsidR="005056F7" w:rsidRPr="00FC4EC0" w14:paraId="79E95969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30F4" w14:textId="77777777" w:rsidR="005056F7" w:rsidRPr="00FC4EC0" w:rsidRDefault="005056F7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495FC3DA" w14:textId="5F1301BD" w:rsidR="005056F7" w:rsidRPr="00FC4EC0" w:rsidRDefault="005056F7" w:rsidP="005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Usvajanjem novih znanja, vještina, profesionalnih i osobnih spoznaja unaprijedit će se 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profesionalne kompetencije 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stručnjaka i udomitelja </w:t>
            </w:r>
            <w:r w:rsidR="00526B86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čime će se ojačati stručni kapaciteti pružatelja socijalnih usluga.</w:t>
            </w:r>
          </w:p>
        </w:tc>
      </w:tr>
      <w:tr w:rsidR="005056F7" w:rsidRPr="00FC4EC0" w14:paraId="5BA1F88C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FB79" w14:textId="77777777" w:rsidR="005056F7" w:rsidRPr="00FC4EC0" w:rsidRDefault="005056F7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56D18ED8" w14:textId="77777777" w:rsidR="005056F7" w:rsidRPr="00FC4EC0" w:rsidRDefault="005056F7" w:rsidP="00526B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održanih edukacija</w:t>
            </w:r>
          </w:p>
          <w:p w14:paraId="24745DB2" w14:textId="62CA20F3" w:rsidR="005056F7" w:rsidRPr="00FC4EC0" w:rsidRDefault="005056F7" w:rsidP="00526B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educiranih stručnjaka</w:t>
            </w:r>
            <w:r w:rsidR="00526B8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/udomitelja</w:t>
            </w:r>
          </w:p>
          <w:p w14:paraId="1B16FAD8" w14:textId="3D61027F" w:rsidR="005056F7" w:rsidRPr="00FC4EC0" w:rsidRDefault="005056F7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stručnjaka</w:t>
            </w:r>
            <w:r w:rsidR="00526B8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/udomitelja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uključenih u proces supervizije</w:t>
            </w:r>
          </w:p>
        </w:tc>
      </w:tr>
      <w:tr w:rsidR="005056F7" w:rsidRPr="00FC4EC0" w14:paraId="23DB555B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0905" w14:textId="77777777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54DB7737" w14:textId="77777777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A792006 Provedba nacionalnih strategija te unapređenje stručnog rada u sustavu socijalne skrbi</w:t>
            </w:r>
          </w:p>
          <w:p w14:paraId="21D3C796" w14:textId="77777777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83D1FBE" w14:textId="06847045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79351" w14:textId="5CCE6E8A" w:rsidR="005056F7" w:rsidRPr="00FC4EC0" w:rsidRDefault="0062186B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  <w:r w:rsidR="005056F7" w:rsidRPr="00FC4EC0">
              <w:rPr>
                <w:rFonts w:ascii="Times New Roman" w:hAnsi="Times New Roman" w:cs="Times New Roman"/>
                <w:sz w:val="24"/>
                <w:szCs w:val="24"/>
              </w:rPr>
              <w:t>.000 kn</w:t>
            </w:r>
          </w:p>
        </w:tc>
      </w:tr>
      <w:tr w:rsidR="005056F7" w:rsidRPr="00FC4EC0" w14:paraId="601C2A05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501D" w14:textId="11CDB850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I</w:t>
            </w:r>
          </w:p>
        </w:tc>
      </w:tr>
      <w:tr w:rsidR="005056F7" w:rsidRPr="00FC4EC0" w14:paraId="07E9B427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F894" w14:textId="77777777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0F411BC9" w14:textId="77777777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4FD3B593" w14:textId="0FF41FBE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provoditelji edukacija, licencirani supervizori</w:t>
            </w:r>
          </w:p>
        </w:tc>
      </w:tr>
      <w:tr w:rsidR="005056F7" w:rsidRPr="00FC4EC0" w14:paraId="600BA54A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F74A" w14:textId="77777777" w:rsidR="005056F7" w:rsidRPr="00FC4EC0" w:rsidRDefault="005056F7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6020D7E7" w14:textId="77777777" w:rsidR="005056F7" w:rsidRPr="00FC4EC0" w:rsidRDefault="005056F7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Organiziranje tematskih edukacija udomitelja usmjerenih osnaživanju i suočavanju s teškoćama pojedinih korisničkih skupina </w:t>
            </w:r>
          </w:p>
          <w:p w14:paraId="6707A111" w14:textId="77777777" w:rsidR="005056F7" w:rsidRPr="00FC4EC0" w:rsidRDefault="005056F7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Organiziranje edukacija stručnjaka usmjerenih osnaživanju za nove profesionalne izazove</w:t>
            </w:r>
          </w:p>
          <w:p w14:paraId="5F69270A" w14:textId="7C38FD4E" w:rsidR="00526B86" w:rsidRPr="00FC4EC0" w:rsidRDefault="005056F7" w:rsidP="00EB08DD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Provođenje supervizije stručnjaka i udomitelja koji pružaju socijalne usluge</w:t>
            </w:r>
          </w:p>
        </w:tc>
      </w:tr>
      <w:tr w:rsidR="00334578" w:rsidRPr="00FC4EC0" w14:paraId="66F27B30" w14:textId="77777777" w:rsidTr="00334578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B443" w14:textId="0CF09F9F" w:rsidR="002E6B7B" w:rsidRPr="005C6E41" w:rsidRDefault="002E6B7B" w:rsidP="005C6E41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38" w:name="_Toc72421237"/>
            <w:r w:rsidRPr="005C6E41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Mjera </w:t>
            </w:r>
            <w:r w:rsidR="007D25B2" w:rsidRPr="005C6E41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Pr="005C6E4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Pr="005C6E41">
              <w:rPr>
                <w:rFonts w:ascii="Times New Roman" w:eastAsia="Calibri" w:hAnsi="Times New Roman" w:cs="Times New Roman"/>
                <w:b/>
                <w:bCs/>
                <w:color w:val="auto"/>
              </w:rPr>
              <w:t>Volontiranje kao doprinos u pružanju socijalnih usluga</w:t>
            </w:r>
            <w:bookmarkEnd w:id="38"/>
          </w:p>
          <w:p w14:paraId="1F825B3A" w14:textId="43E6FCA2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78" w:rsidRPr="00FC4EC0" w14:paraId="73F2D5F7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510F" w14:textId="77777777" w:rsidR="00334578" w:rsidRPr="005C6E41" w:rsidRDefault="00334578" w:rsidP="005C6E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573DABC0" w14:textId="734A7D3F" w:rsidR="00334578" w:rsidRPr="005C6E41" w:rsidRDefault="007D25B2" w:rsidP="005C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sz w:val="24"/>
                <w:szCs w:val="24"/>
              </w:rPr>
              <w:t>Omogućavanje većeg opsega aktivnosti  i dodatnih sadržaja u pružanju socijalnih usluga koji pridonose kvaliteti pružanja socijalnih usluga i zadovoljstvu korisnika.</w:t>
            </w:r>
          </w:p>
        </w:tc>
      </w:tr>
      <w:tr w:rsidR="00334578" w:rsidRPr="00FC4EC0" w14:paraId="6E4D6B8D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502D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219BBA79" w14:textId="12DC257A" w:rsidR="00334578" w:rsidRPr="00FC4EC0" w:rsidRDefault="007D25B2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Uključivanje većeg broja volontera omogućit će provođenje većeg opsega aktivnosti i dodatnih sadržaja u pružanju socijalnih usluga, što čini dodatni doprinos </w:t>
            </w:r>
            <w:r w:rsidR="00EB08DD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jačanju kapaciteta pružatelja usluga i 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unapređenju kvalitete socijalnih usluga</w:t>
            </w:r>
            <w:r w:rsidR="00EB08DD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34578" w:rsidRPr="00FC4EC0" w14:paraId="206413CB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F7E2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551BDC91" w14:textId="77777777" w:rsidR="007D25B2" w:rsidRPr="00FC4EC0" w:rsidRDefault="007D25B2" w:rsidP="00526B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održanih  promotivnih aktivnosti/ kampanja </w:t>
            </w:r>
          </w:p>
          <w:p w14:paraId="1DE97617" w14:textId="50FEC7E2" w:rsidR="00334578" w:rsidRPr="00FC4EC0" w:rsidRDefault="007D25B2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volontera osposobljenih za pružanje socijalnih usluga</w:t>
            </w:r>
          </w:p>
        </w:tc>
      </w:tr>
      <w:tr w:rsidR="00334578" w:rsidRPr="00FC4EC0" w14:paraId="3AA158F2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1881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5C5CC0CE" w14:textId="77777777" w:rsidR="003F6829" w:rsidRPr="00FC4EC0" w:rsidRDefault="003F6829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A754006 Razvoj volonterstva u Republici Hrvatskoj </w:t>
            </w:r>
          </w:p>
          <w:p w14:paraId="38DC74A3" w14:textId="77777777" w:rsidR="003F6829" w:rsidRPr="00FC4EC0" w:rsidRDefault="003F6829" w:rsidP="00526B8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795431" w14:textId="6D5D8C4E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F9845" w14:textId="22E73736" w:rsidR="00334578" w:rsidRPr="00FC4EC0" w:rsidRDefault="0062186B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</w:t>
            </w:r>
            <w:r w:rsidR="003F6829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</w:tr>
      <w:tr w:rsidR="00334578" w:rsidRPr="00FC4EC0" w14:paraId="15851852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1980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R</w:t>
            </w:r>
          </w:p>
        </w:tc>
      </w:tr>
      <w:tr w:rsidR="00334578" w:rsidRPr="00FC4EC0" w14:paraId="0316E602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CCF2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3C7D1A82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266EC8B7" w14:textId="5C8D87C8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3F6829" w:rsidRPr="00FC4EC0">
              <w:rPr>
                <w:rFonts w:ascii="Times New Roman" w:hAnsi="Times New Roman" w:cs="Times New Roman"/>
                <w:sz w:val="24"/>
                <w:szCs w:val="24"/>
              </w:rPr>
              <w:t>organizatori volontiranja, pružatelji socijalnih usluga</w:t>
            </w:r>
          </w:p>
        </w:tc>
      </w:tr>
      <w:tr w:rsidR="00EB08DD" w:rsidRPr="00FC4EC0" w14:paraId="477B7DAF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77F0" w14:textId="77777777" w:rsidR="00EB08DD" w:rsidRPr="00FC4EC0" w:rsidRDefault="00EB08DD" w:rsidP="00EB08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01061F70" w14:textId="77777777" w:rsidR="00EB08DD" w:rsidRPr="00FC4EC0" w:rsidRDefault="00EB08DD" w:rsidP="00EB08DD">
            <w:pPr>
              <w:pStyle w:val="Odlomakpopisa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Organiziranje promotivnih aktivnosti i kampanja </w:t>
            </w:r>
          </w:p>
          <w:p w14:paraId="62F0B8B8" w14:textId="28AB1FB8" w:rsidR="00EB08DD" w:rsidRPr="00FC4EC0" w:rsidRDefault="00EB08DD" w:rsidP="00EB08DD">
            <w:pPr>
              <w:pStyle w:val="Odlomakpopisa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Informiranje organizatora volontiranja o korisnosti organiziranja volonterskih aktivnosti na području pružanja socijalnih usluga</w:t>
            </w:r>
          </w:p>
          <w:p w14:paraId="03E3713A" w14:textId="56A1FD85" w:rsidR="00EB08DD" w:rsidRPr="00FC4EC0" w:rsidRDefault="00EB08DD" w:rsidP="00EB08DD">
            <w:pPr>
              <w:pStyle w:val="Odlomakpopisa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O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rganiziranje tematskih edukacija za volontere o socijalnim uslugama i korisnicima u sustavu socijalne skrbi  </w:t>
            </w:r>
          </w:p>
        </w:tc>
      </w:tr>
      <w:tr w:rsidR="00334578" w:rsidRPr="00FC4EC0" w14:paraId="2684A6B6" w14:textId="77777777" w:rsidTr="00334578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FB96" w14:textId="77777777" w:rsidR="002E6B7B" w:rsidRPr="005C6E41" w:rsidRDefault="002E6B7B" w:rsidP="005C6E41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39" w:name="_Toc72421238"/>
            <w:bookmarkStart w:id="40" w:name="_Toc69799025"/>
            <w:r w:rsidRPr="005C6E4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5: </w:t>
            </w:r>
            <w:r w:rsidRPr="005C6E41">
              <w:rPr>
                <w:rFonts w:ascii="Times New Roman" w:eastAsia="Calibri" w:hAnsi="Times New Roman" w:cs="Times New Roman"/>
                <w:b/>
                <w:bCs/>
                <w:color w:val="auto"/>
              </w:rPr>
              <w:t>Osposobljavanje pružatelja socijalnih usluga za održivi razvoj</w:t>
            </w:r>
            <w:bookmarkEnd w:id="39"/>
            <w:r w:rsidRPr="005C6E41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  <w:bookmarkEnd w:id="40"/>
          </w:p>
          <w:p w14:paraId="1736A5D5" w14:textId="30C8034A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578" w:rsidRPr="00FC4EC0" w14:paraId="32C73858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42B8" w14:textId="77777777" w:rsidR="00334578" w:rsidRPr="005C6E41" w:rsidRDefault="00334578" w:rsidP="005C6E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3F1F6735" w14:textId="21EB2A7A" w:rsidR="00334578" w:rsidRPr="005C6E41" w:rsidRDefault="009C2833" w:rsidP="005C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sz w:val="24"/>
                <w:szCs w:val="24"/>
              </w:rPr>
              <w:t>Stjecanje znanja i vještina za razvoj socijalnog poduzetništva  i održivosti pružanja socijalnih usluga.</w:t>
            </w:r>
          </w:p>
        </w:tc>
      </w:tr>
      <w:tr w:rsidR="00334578" w:rsidRPr="00FC4EC0" w14:paraId="0F0D7028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4483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07562671" w14:textId="09D15850" w:rsidR="00334578" w:rsidRPr="00FC4EC0" w:rsidRDefault="00B433E3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Edukacijom o izvorima i načinu prikupljanja sredstava te poticanjem na provedbu aktivnosti društvenog poduzetništva dodatno će se osnažiti kapaciteti pružatelja socijalnih usluga radi </w:t>
            </w:r>
            <w:r w:rsidR="009C2833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postizanj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C2833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održivosti socijalnih usluga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4578" w:rsidRPr="00FC4EC0" w14:paraId="2421553A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5D5D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19235442" w14:textId="77777777" w:rsidR="009C2833" w:rsidRPr="00FC4EC0" w:rsidRDefault="009C2833" w:rsidP="00526B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osposobljenih pružatelja usluga o aktivnostima prikupljanja sredstava</w:t>
            </w:r>
          </w:p>
          <w:p w14:paraId="03CE806C" w14:textId="7373A178" w:rsidR="00334578" w:rsidRPr="00FC4EC0" w:rsidRDefault="009C2833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pružatelja usluga koji su osnovali neki oblik društvenog poduzetništva</w:t>
            </w:r>
          </w:p>
        </w:tc>
      </w:tr>
      <w:tr w:rsidR="00334578" w:rsidRPr="00FC4EC0" w14:paraId="19407038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4912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09177A96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A792006 Provedba nacionalnih strategija te unapređenje stručnog rada u sustavu socijalne skrbi</w:t>
            </w:r>
          </w:p>
          <w:p w14:paraId="64C67135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A734190 Skrb za djecu i mladež s poremećajima u ponašanju</w:t>
            </w:r>
          </w:p>
          <w:p w14:paraId="2BF1D83F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A734192 Skrb za djecu bez odgovarajuće roditeljske skrbi</w:t>
            </w:r>
          </w:p>
          <w:p w14:paraId="7801A221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A734193 Skrb o osobama s mentalnim oštećenjem</w:t>
            </w:r>
          </w:p>
          <w:p w14:paraId="71B5C37F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A734194 Skrb o osobama s tjelesnim, intelektualnih ili osjetilnim oštećenjima</w:t>
            </w:r>
          </w:p>
          <w:p w14:paraId="1E5872CD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A798001 Skrb o starijim i nemoćnim osobama</w:t>
            </w:r>
          </w:p>
          <w:p w14:paraId="1A82D0CC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F5B0DE" w14:textId="4238DCFE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8EF457" w14:textId="32CACC9F" w:rsidR="00334578" w:rsidRPr="00FC4EC0" w:rsidRDefault="003814FC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4.996.000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334578" w:rsidRPr="00FC4EC0" w14:paraId="0C47D548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DA2D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 R</w:t>
            </w:r>
          </w:p>
        </w:tc>
      </w:tr>
      <w:tr w:rsidR="00334578" w:rsidRPr="00FC4EC0" w14:paraId="3C46327F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D1F8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04FCF462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77380C8B" w14:textId="7DBED3C4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9C2833" w:rsidRPr="00FC4EC0">
              <w:rPr>
                <w:rFonts w:ascii="Times New Roman" w:hAnsi="Times New Roman" w:cs="Times New Roman"/>
                <w:sz w:val="24"/>
                <w:szCs w:val="24"/>
              </w:rPr>
              <w:t>pružatelji socijalnih usluga</w:t>
            </w:r>
          </w:p>
        </w:tc>
      </w:tr>
      <w:tr w:rsidR="00334578" w:rsidRPr="00FC4EC0" w14:paraId="602F20D1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11AB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3A3A5097" w14:textId="77777777" w:rsidR="009C2833" w:rsidRPr="00FC4EC0" w:rsidRDefault="009C2833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Organiziranje izobrazbe za stjecanje znanja, tehnika i vještina o izvorima i načinima prikupljanja sredstava</w:t>
            </w:r>
          </w:p>
          <w:p w14:paraId="6F886F9F" w14:textId="6A327D5B" w:rsidR="00334578" w:rsidRPr="00FC4EC0" w:rsidRDefault="009C2833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Osnivanje društvenih poduzeća</w:t>
            </w:r>
          </w:p>
        </w:tc>
      </w:tr>
    </w:tbl>
    <w:p w14:paraId="260D9FB1" w14:textId="79950C6C" w:rsidR="00142AB7" w:rsidRDefault="00142AB7" w:rsidP="00142AB7">
      <w:pPr>
        <w:rPr>
          <w:rFonts w:ascii="Times New Roman" w:hAnsi="Times New Roman" w:cs="Times New Roman"/>
          <w:sz w:val="24"/>
          <w:szCs w:val="24"/>
        </w:rPr>
      </w:pPr>
    </w:p>
    <w:p w14:paraId="660A7328" w14:textId="39F0C356" w:rsidR="00850A83" w:rsidRDefault="00850A83" w:rsidP="00142AB7">
      <w:pPr>
        <w:rPr>
          <w:rFonts w:ascii="Times New Roman" w:hAnsi="Times New Roman" w:cs="Times New Roman"/>
          <w:sz w:val="24"/>
          <w:szCs w:val="24"/>
        </w:rPr>
      </w:pPr>
    </w:p>
    <w:p w14:paraId="6482931B" w14:textId="00525CFC" w:rsidR="00850A83" w:rsidRDefault="00850A83" w:rsidP="00142AB7">
      <w:pPr>
        <w:rPr>
          <w:rFonts w:ascii="Times New Roman" w:hAnsi="Times New Roman" w:cs="Times New Roman"/>
          <w:sz w:val="24"/>
          <w:szCs w:val="24"/>
        </w:rPr>
      </w:pPr>
    </w:p>
    <w:p w14:paraId="72C5F1C8" w14:textId="42317810" w:rsidR="00850A83" w:rsidRDefault="00B00069" w:rsidP="002D27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1.</w:t>
      </w:r>
    </w:p>
    <w:p w14:paraId="7ED7E2E3" w14:textId="77777777" w:rsidR="00B00069" w:rsidRDefault="00B00069" w:rsidP="00142AB7">
      <w:pPr>
        <w:rPr>
          <w:rFonts w:ascii="Times New Roman" w:hAnsi="Times New Roman" w:cs="Times New Roman"/>
          <w:sz w:val="24"/>
          <w:szCs w:val="24"/>
        </w:rPr>
      </w:pPr>
    </w:p>
    <w:p w14:paraId="0FC8A8E5" w14:textId="2004082C" w:rsidR="00776A87" w:rsidRDefault="00776A87" w:rsidP="002D27F2">
      <w:pPr>
        <w:jc w:val="center"/>
      </w:pPr>
    </w:p>
    <w:p w14:paraId="55BA558D" w14:textId="1A28794F" w:rsidR="00776A87" w:rsidRDefault="00616F08" w:rsidP="002D27F2">
      <w:pPr>
        <w:jc w:val="center"/>
      </w:pPr>
      <w:r>
        <w:object w:dxaOrig="1539" w:dyaOrig="997" w14:anchorId="670ECA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Excel.Sheet.12" ShapeID="_x0000_i1025" DrawAspect="Icon" ObjectID="_1694859249" r:id="rId9"/>
        </w:object>
      </w:r>
    </w:p>
    <w:p w14:paraId="4F3546C6" w14:textId="55CACB77" w:rsidR="00776A87" w:rsidRDefault="00776A87" w:rsidP="002D27F2">
      <w:pPr>
        <w:jc w:val="center"/>
      </w:pPr>
    </w:p>
    <w:p w14:paraId="09AB94EE" w14:textId="167D2BAE" w:rsidR="00776A87" w:rsidRDefault="00776A87" w:rsidP="002D27F2">
      <w:pPr>
        <w:jc w:val="center"/>
      </w:pPr>
    </w:p>
    <w:p w14:paraId="5B01750C" w14:textId="77777777" w:rsidR="00776A87" w:rsidRDefault="00776A87" w:rsidP="002D27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6A87" w:rsidSect="00FC4EC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3AD3" w14:textId="77777777" w:rsidR="003F4932" w:rsidRDefault="003F4932" w:rsidP="005D5573">
      <w:r>
        <w:separator/>
      </w:r>
    </w:p>
  </w:endnote>
  <w:endnote w:type="continuationSeparator" w:id="0">
    <w:p w14:paraId="05C6C5EE" w14:textId="77777777" w:rsidR="003F4932" w:rsidRDefault="003F4932" w:rsidP="005D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85947"/>
      <w:docPartObj>
        <w:docPartGallery w:val="Page Numbers (Bottom of Page)"/>
        <w:docPartUnique/>
      </w:docPartObj>
    </w:sdtPr>
    <w:sdtEndPr/>
    <w:sdtContent>
      <w:p w14:paraId="5CACA09F" w14:textId="0396E787" w:rsidR="00FC4EC0" w:rsidRDefault="00FC4EC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87036" w14:textId="77777777" w:rsidR="00FC4EC0" w:rsidRDefault="00FC4E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ADC0" w14:textId="77777777" w:rsidR="003F4932" w:rsidRDefault="003F4932" w:rsidP="005D5573">
      <w:r>
        <w:separator/>
      </w:r>
    </w:p>
  </w:footnote>
  <w:footnote w:type="continuationSeparator" w:id="0">
    <w:p w14:paraId="2B8016F2" w14:textId="77777777" w:rsidR="003F4932" w:rsidRDefault="003F4932" w:rsidP="005D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6C02"/>
    <w:multiLevelType w:val="hybridMultilevel"/>
    <w:tmpl w:val="8604C5CE"/>
    <w:lvl w:ilvl="0" w:tplc="EA6A76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92D"/>
    <w:multiLevelType w:val="hybridMultilevel"/>
    <w:tmpl w:val="79FC1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2F63"/>
    <w:multiLevelType w:val="hybridMultilevel"/>
    <w:tmpl w:val="AFE8D7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F18"/>
    <w:multiLevelType w:val="hybridMultilevel"/>
    <w:tmpl w:val="AFE8D7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6DA2"/>
    <w:multiLevelType w:val="multilevel"/>
    <w:tmpl w:val="33384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3D9F4B22"/>
    <w:multiLevelType w:val="hybridMultilevel"/>
    <w:tmpl w:val="AEDE0B90"/>
    <w:lvl w:ilvl="0" w:tplc="AF7EF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22EA"/>
    <w:multiLevelType w:val="hybridMultilevel"/>
    <w:tmpl w:val="4350CF80"/>
    <w:lvl w:ilvl="0" w:tplc="1E32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096F78"/>
    <w:multiLevelType w:val="multilevel"/>
    <w:tmpl w:val="3338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4135053"/>
    <w:multiLevelType w:val="hybridMultilevel"/>
    <w:tmpl w:val="FCAC14B8"/>
    <w:lvl w:ilvl="0" w:tplc="C1FC5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FB41FD"/>
    <w:multiLevelType w:val="hybridMultilevel"/>
    <w:tmpl w:val="7290691C"/>
    <w:lvl w:ilvl="0" w:tplc="7F2C4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470FF"/>
    <w:multiLevelType w:val="hybridMultilevel"/>
    <w:tmpl w:val="2BD4C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57A01"/>
    <w:multiLevelType w:val="hybridMultilevel"/>
    <w:tmpl w:val="9134EDA0"/>
    <w:lvl w:ilvl="0" w:tplc="D0F27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2748E"/>
    <w:multiLevelType w:val="hybridMultilevel"/>
    <w:tmpl w:val="F7540A56"/>
    <w:lvl w:ilvl="0" w:tplc="DAD0E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143C5"/>
    <w:multiLevelType w:val="hybridMultilevel"/>
    <w:tmpl w:val="721AC540"/>
    <w:lvl w:ilvl="0" w:tplc="A232047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4C"/>
    <w:rsid w:val="00030538"/>
    <w:rsid w:val="00033A5A"/>
    <w:rsid w:val="00036BA0"/>
    <w:rsid w:val="00053D1B"/>
    <w:rsid w:val="00054559"/>
    <w:rsid w:val="00054FC8"/>
    <w:rsid w:val="00061AA8"/>
    <w:rsid w:val="00066CF9"/>
    <w:rsid w:val="00071944"/>
    <w:rsid w:val="00077A77"/>
    <w:rsid w:val="00077AEF"/>
    <w:rsid w:val="000A29DA"/>
    <w:rsid w:val="000A320F"/>
    <w:rsid w:val="000B0C3A"/>
    <w:rsid w:val="000C5CC3"/>
    <w:rsid w:val="000E1B97"/>
    <w:rsid w:val="000E61F2"/>
    <w:rsid w:val="000F4F8B"/>
    <w:rsid w:val="00122897"/>
    <w:rsid w:val="00142AB7"/>
    <w:rsid w:val="0014479A"/>
    <w:rsid w:val="00165535"/>
    <w:rsid w:val="0016690A"/>
    <w:rsid w:val="00176E10"/>
    <w:rsid w:val="001A7CC1"/>
    <w:rsid w:val="001B2EC5"/>
    <w:rsid w:val="001B4601"/>
    <w:rsid w:val="001B7723"/>
    <w:rsid w:val="001C4901"/>
    <w:rsid w:val="001C607E"/>
    <w:rsid w:val="001D14AC"/>
    <w:rsid w:val="001D3E20"/>
    <w:rsid w:val="001E4240"/>
    <w:rsid w:val="001F0DC8"/>
    <w:rsid w:val="001F61FB"/>
    <w:rsid w:val="002044A1"/>
    <w:rsid w:val="0021032D"/>
    <w:rsid w:val="0021401A"/>
    <w:rsid w:val="0021794B"/>
    <w:rsid w:val="002209BC"/>
    <w:rsid w:val="002302E1"/>
    <w:rsid w:val="002315B2"/>
    <w:rsid w:val="0024433D"/>
    <w:rsid w:val="002564CB"/>
    <w:rsid w:val="0027230D"/>
    <w:rsid w:val="00280FEB"/>
    <w:rsid w:val="0028635D"/>
    <w:rsid w:val="002940B4"/>
    <w:rsid w:val="002A3B27"/>
    <w:rsid w:val="002C324B"/>
    <w:rsid w:val="002C52E7"/>
    <w:rsid w:val="002C53BB"/>
    <w:rsid w:val="002D27F2"/>
    <w:rsid w:val="002E0946"/>
    <w:rsid w:val="002E1712"/>
    <w:rsid w:val="002E1AA5"/>
    <w:rsid w:val="002E4E9A"/>
    <w:rsid w:val="002E6B7B"/>
    <w:rsid w:val="00305BE1"/>
    <w:rsid w:val="003073FC"/>
    <w:rsid w:val="00313AF7"/>
    <w:rsid w:val="00314273"/>
    <w:rsid w:val="00320BE0"/>
    <w:rsid w:val="003326EC"/>
    <w:rsid w:val="0033366A"/>
    <w:rsid w:val="00334578"/>
    <w:rsid w:val="00336FE1"/>
    <w:rsid w:val="003632D0"/>
    <w:rsid w:val="00371341"/>
    <w:rsid w:val="003814FC"/>
    <w:rsid w:val="00383F2D"/>
    <w:rsid w:val="00392F35"/>
    <w:rsid w:val="003C0D1B"/>
    <w:rsid w:val="003C31DE"/>
    <w:rsid w:val="003C335D"/>
    <w:rsid w:val="003E2C0A"/>
    <w:rsid w:val="003F4932"/>
    <w:rsid w:val="003F6829"/>
    <w:rsid w:val="00406AF6"/>
    <w:rsid w:val="004150C9"/>
    <w:rsid w:val="00420DF9"/>
    <w:rsid w:val="00437132"/>
    <w:rsid w:val="00437E8B"/>
    <w:rsid w:val="00451D76"/>
    <w:rsid w:val="004652BB"/>
    <w:rsid w:val="004757CB"/>
    <w:rsid w:val="0049749E"/>
    <w:rsid w:val="004A29D6"/>
    <w:rsid w:val="004C4563"/>
    <w:rsid w:val="004C6FF4"/>
    <w:rsid w:val="004D10F6"/>
    <w:rsid w:val="004E5756"/>
    <w:rsid w:val="004E730C"/>
    <w:rsid w:val="004F137A"/>
    <w:rsid w:val="005056F7"/>
    <w:rsid w:val="00516D4B"/>
    <w:rsid w:val="005236D2"/>
    <w:rsid w:val="00525FC5"/>
    <w:rsid w:val="00526B86"/>
    <w:rsid w:val="00537F38"/>
    <w:rsid w:val="00546B08"/>
    <w:rsid w:val="00561BA5"/>
    <w:rsid w:val="0056240F"/>
    <w:rsid w:val="00564063"/>
    <w:rsid w:val="00566DD2"/>
    <w:rsid w:val="00570B1D"/>
    <w:rsid w:val="00581E1F"/>
    <w:rsid w:val="005A2D4B"/>
    <w:rsid w:val="005A3759"/>
    <w:rsid w:val="005A5071"/>
    <w:rsid w:val="005A5746"/>
    <w:rsid w:val="005C2C13"/>
    <w:rsid w:val="005C3755"/>
    <w:rsid w:val="005C6E41"/>
    <w:rsid w:val="005C74E1"/>
    <w:rsid w:val="005D07FB"/>
    <w:rsid w:val="005D2557"/>
    <w:rsid w:val="005D5573"/>
    <w:rsid w:val="005D682D"/>
    <w:rsid w:val="005D6F17"/>
    <w:rsid w:val="005E17F1"/>
    <w:rsid w:val="00616F08"/>
    <w:rsid w:val="0062186B"/>
    <w:rsid w:val="00626026"/>
    <w:rsid w:val="00652122"/>
    <w:rsid w:val="00665664"/>
    <w:rsid w:val="006705EA"/>
    <w:rsid w:val="00677DC6"/>
    <w:rsid w:val="006800D1"/>
    <w:rsid w:val="006876DF"/>
    <w:rsid w:val="006C6F9D"/>
    <w:rsid w:val="006E0A10"/>
    <w:rsid w:val="006E1532"/>
    <w:rsid w:val="006E3FC8"/>
    <w:rsid w:val="006F318A"/>
    <w:rsid w:val="00715FE6"/>
    <w:rsid w:val="0073029E"/>
    <w:rsid w:val="0073336D"/>
    <w:rsid w:val="00757C5C"/>
    <w:rsid w:val="00764DCE"/>
    <w:rsid w:val="00776A87"/>
    <w:rsid w:val="00784BF6"/>
    <w:rsid w:val="007B1330"/>
    <w:rsid w:val="007B73C3"/>
    <w:rsid w:val="007B76E3"/>
    <w:rsid w:val="007C0B12"/>
    <w:rsid w:val="007C2551"/>
    <w:rsid w:val="007D25B2"/>
    <w:rsid w:val="007D4CA3"/>
    <w:rsid w:val="007D6355"/>
    <w:rsid w:val="007D7089"/>
    <w:rsid w:val="007F0373"/>
    <w:rsid w:val="00800490"/>
    <w:rsid w:val="00802F5E"/>
    <w:rsid w:val="00804198"/>
    <w:rsid w:val="00806A75"/>
    <w:rsid w:val="008146DA"/>
    <w:rsid w:val="008147F0"/>
    <w:rsid w:val="00815810"/>
    <w:rsid w:val="008211D0"/>
    <w:rsid w:val="00831335"/>
    <w:rsid w:val="00834308"/>
    <w:rsid w:val="00837A6C"/>
    <w:rsid w:val="0084213D"/>
    <w:rsid w:val="0084686C"/>
    <w:rsid w:val="00850A83"/>
    <w:rsid w:val="00863523"/>
    <w:rsid w:val="00874A32"/>
    <w:rsid w:val="0087666F"/>
    <w:rsid w:val="00892C76"/>
    <w:rsid w:val="008B1A3E"/>
    <w:rsid w:val="008C2245"/>
    <w:rsid w:val="008C5B28"/>
    <w:rsid w:val="008D3D40"/>
    <w:rsid w:val="008D3EC6"/>
    <w:rsid w:val="008E1E91"/>
    <w:rsid w:val="008E1F06"/>
    <w:rsid w:val="008E5E39"/>
    <w:rsid w:val="00903A7C"/>
    <w:rsid w:val="009205CE"/>
    <w:rsid w:val="00931533"/>
    <w:rsid w:val="0093373E"/>
    <w:rsid w:val="00936A73"/>
    <w:rsid w:val="00953024"/>
    <w:rsid w:val="00956034"/>
    <w:rsid w:val="00965317"/>
    <w:rsid w:val="00973366"/>
    <w:rsid w:val="009859C5"/>
    <w:rsid w:val="00996AEB"/>
    <w:rsid w:val="009A0960"/>
    <w:rsid w:val="009A4441"/>
    <w:rsid w:val="009A7A9C"/>
    <w:rsid w:val="009B2DC4"/>
    <w:rsid w:val="009B5647"/>
    <w:rsid w:val="009C1D9D"/>
    <w:rsid w:val="009C2833"/>
    <w:rsid w:val="009D3AFD"/>
    <w:rsid w:val="009F68EA"/>
    <w:rsid w:val="00A07211"/>
    <w:rsid w:val="00A2163C"/>
    <w:rsid w:val="00A26A96"/>
    <w:rsid w:val="00A35733"/>
    <w:rsid w:val="00A36898"/>
    <w:rsid w:val="00A4505F"/>
    <w:rsid w:val="00A45B5D"/>
    <w:rsid w:val="00A605B4"/>
    <w:rsid w:val="00A65F28"/>
    <w:rsid w:val="00A66F44"/>
    <w:rsid w:val="00A77C13"/>
    <w:rsid w:val="00AA3345"/>
    <w:rsid w:val="00AA731E"/>
    <w:rsid w:val="00AB712D"/>
    <w:rsid w:val="00AC5BD0"/>
    <w:rsid w:val="00AD1D04"/>
    <w:rsid w:val="00AE1519"/>
    <w:rsid w:val="00B00069"/>
    <w:rsid w:val="00B062C6"/>
    <w:rsid w:val="00B31D50"/>
    <w:rsid w:val="00B433E3"/>
    <w:rsid w:val="00B45E4B"/>
    <w:rsid w:val="00B67D85"/>
    <w:rsid w:val="00B76CD1"/>
    <w:rsid w:val="00B840E5"/>
    <w:rsid w:val="00B97660"/>
    <w:rsid w:val="00BC7668"/>
    <w:rsid w:val="00BD3ECE"/>
    <w:rsid w:val="00BE1727"/>
    <w:rsid w:val="00BE4C37"/>
    <w:rsid w:val="00BE6761"/>
    <w:rsid w:val="00BF2687"/>
    <w:rsid w:val="00BF33D1"/>
    <w:rsid w:val="00C16028"/>
    <w:rsid w:val="00C246D2"/>
    <w:rsid w:val="00C3083F"/>
    <w:rsid w:val="00C42791"/>
    <w:rsid w:val="00C53422"/>
    <w:rsid w:val="00C633B6"/>
    <w:rsid w:val="00C95C8A"/>
    <w:rsid w:val="00C977BA"/>
    <w:rsid w:val="00CA543D"/>
    <w:rsid w:val="00CC16C7"/>
    <w:rsid w:val="00CD04DA"/>
    <w:rsid w:val="00CD1E17"/>
    <w:rsid w:val="00CF680F"/>
    <w:rsid w:val="00D1495B"/>
    <w:rsid w:val="00D2069E"/>
    <w:rsid w:val="00D31FA5"/>
    <w:rsid w:val="00D36355"/>
    <w:rsid w:val="00D37CC0"/>
    <w:rsid w:val="00D42D0D"/>
    <w:rsid w:val="00D4306F"/>
    <w:rsid w:val="00D51873"/>
    <w:rsid w:val="00D615A2"/>
    <w:rsid w:val="00D64D16"/>
    <w:rsid w:val="00D74CB4"/>
    <w:rsid w:val="00D77816"/>
    <w:rsid w:val="00D8304A"/>
    <w:rsid w:val="00D836A7"/>
    <w:rsid w:val="00D85874"/>
    <w:rsid w:val="00D979EA"/>
    <w:rsid w:val="00DB5CD7"/>
    <w:rsid w:val="00DB696F"/>
    <w:rsid w:val="00DD1557"/>
    <w:rsid w:val="00DD1F6C"/>
    <w:rsid w:val="00DF10F7"/>
    <w:rsid w:val="00DF7060"/>
    <w:rsid w:val="00E04519"/>
    <w:rsid w:val="00E07AC2"/>
    <w:rsid w:val="00E37406"/>
    <w:rsid w:val="00E46B74"/>
    <w:rsid w:val="00E50161"/>
    <w:rsid w:val="00E94B92"/>
    <w:rsid w:val="00EA730C"/>
    <w:rsid w:val="00EB08DD"/>
    <w:rsid w:val="00EB2533"/>
    <w:rsid w:val="00ED781D"/>
    <w:rsid w:val="00EE3394"/>
    <w:rsid w:val="00EF2E13"/>
    <w:rsid w:val="00EF4A67"/>
    <w:rsid w:val="00EF76A4"/>
    <w:rsid w:val="00F07E3A"/>
    <w:rsid w:val="00F126AC"/>
    <w:rsid w:val="00F16AE6"/>
    <w:rsid w:val="00F21904"/>
    <w:rsid w:val="00F230BF"/>
    <w:rsid w:val="00F31E60"/>
    <w:rsid w:val="00F37449"/>
    <w:rsid w:val="00F464F0"/>
    <w:rsid w:val="00F47904"/>
    <w:rsid w:val="00F534EA"/>
    <w:rsid w:val="00F54069"/>
    <w:rsid w:val="00F555CF"/>
    <w:rsid w:val="00F70CD6"/>
    <w:rsid w:val="00F96389"/>
    <w:rsid w:val="00FA13C9"/>
    <w:rsid w:val="00FA2A0C"/>
    <w:rsid w:val="00FB763D"/>
    <w:rsid w:val="00FB776F"/>
    <w:rsid w:val="00FC056D"/>
    <w:rsid w:val="00FC4EC0"/>
    <w:rsid w:val="00FC605C"/>
    <w:rsid w:val="00FC708D"/>
    <w:rsid w:val="00FD2B10"/>
    <w:rsid w:val="00FE2BB6"/>
    <w:rsid w:val="00FF274C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338B"/>
  <w15:chartTrackingRefBased/>
  <w15:docId w15:val="{8B2CB35B-FE84-4D33-99E9-5CEF16F6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74C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FF27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FF274C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D5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D55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F274C"/>
    <w:rPr>
      <w:rFonts w:ascii="Calibri Light" w:hAnsi="Calibri Light" w:cs="Calibri Light"/>
      <w:color w:val="2F549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7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7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274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F2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FF274C"/>
    <w:pPr>
      <w:spacing w:line="259" w:lineRule="auto"/>
      <w:outlineLvl w:val="9"/>
    </w:pPr>
    <w:rPr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C53422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3422"/>
    <w:rPr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5D55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5D55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adraj1">
    <w:name w:val="toc 1"/>
    <w:basedOn w:val="Normal"/>
    <w:next w:val="Normal"/>
    <w:autoRedefine/>
    <w:uiPriority w:val="39"/>
    <w:unhideWhenUsed/>
    <w:rsid w:val="005D557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A3345"/>
    <w:pPr>
      <w:tabs>
        <w:tab w:val="right" w:leader="dot" w:pos="9062"/>
      </w:tabs>
      <w:spacing w:after="100"/>
      <w:ind w:left="22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D5573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5D557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D55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573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5D55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573"/>
    <w:rPr>
      <w:rFonts w:ascii="Calibri" w:hAnsi="Calibri" w:cs="Calibri"/>
    </w:rPr>
  </w:style>
  <w:style w:type="paragraph" w:styleId="Sadraj4">
    <w:name w:val="toc 4"/>
    <w:basedOn w:val="Normal"/>
    <w:next w:val="Normal"/>
    <w:autoRedefine/>
    <w:uiPriority w:val="39"/>
    <w:unhideWhenUsed/>
    <w:rsid w:val="005D5573"/>
    <w:pPr>
      <w:spacing w:after="100"/>
      <w:ind w:left="660"/>
    </w:pPr>
  </w:style>
  <w:style w:type="paragraph" w:styleId="Obinitekst">
    <w:name w:val="Plain Text"/>
    <w:basedOn w:val="Normal"/>
    <w:link w:val="ObinitekstChar"/>
    <w:uiPriority w:val="99"/>
    <w:unhideWhenUsed/>
    <w:rsid w:val="005A2D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5A2D4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E1712"/>
    <w:rPr>
      <w:sz w:val="16"/>
      <w:szCs w:val="16"/>
    </w:rPr>
  </w:style>
  <w:style w:type="table" w:styleId="Reetkatablice">
    <w:name w:val="Table Grid"/>
    <w:basedOn w:val="Obinatablica"/>
    <w:uiPriority w:val="39"/>
    <w:rsid w:val="0031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BF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314C-8DAE-4EAF-B79A-72F236B0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14</Pages>
  <Words>3940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Grbac</dc:creator>
  <cp:keywords/>
  <dc:description/>
  <cp:lastModifiedBy>Marija Barilić</cp:lastModifiedBy>
  <cp:revision>82</cp:revision>
  <cp:lastPrinted>2021-05-19T08:45:00Z</cp:lastPrinted>
  <dcterms:created xsi:type="dcterms:W3CDTF">2021-05-18T15:17:00Z</dcterms:created>
  <dcterms:modified xsi:type="dcterms:W3CDTF">2021-10-04T11:28:00Z</dcterms:modified>
</cp:coreProperties>
</file>